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23038" w:rsidRDefault="00623038">
      <w:bookmarkStart w:id="0" w:name="_GoBack"/>
      <w:bookmarkEnd w:id="0"/>
    </w:p>
    <w:p w:rsidR="00623038" w:rsidRDefault="00623038"/>
    <w:p w:rsidR="00623038" w:rsidRDefault="00496946">
      <w:r>
        <w:rPr>
          <w:noProof/>
        </w:rPr>
        <mc:AlternateContent>
          <mc:Choice Requires="wps">
            <w:drawing>
              <wp:anchor distT="0" distB="0" distL="114300" distR="114300" simplePos="0" relativeHeight="251658240" behindDoc="1" locked="0" layoutInCell="0" hidden="0" allowOverlap="1">
                <wp:simplePos x="0" y="0"/>
                <wp:positionH relativeFrom="margin">
                  <wp:posOffset>368300</wp:posOffset>
                </wp:positionH>
                <wp:positionV relativeFrom="paragraph">
                  <wp:posOffset>0</wp:posOffset>
                </wp:positionV>
                <wp:extent cx="5638800" cy="5270500"/>
                <wp:effectExtent l="0" t="0" r="0" b="0"/>
                <wp:wrapSquare wrapText="bothSides" distT="0" distB="0" distL="114300" distR="114300"/>
                <wp:docPr id="1" name=""/>
                <wp:cNvGraphicFramePr/>
                <a:graphic xmlns:a="http://schemas.openxmlformats.org/drawingml/2006/main">
                  <a:graphicData uri="http://schemas.microsoft.com/office/word/2010/wordprocessingShape">
                    <wps:wsp>
                      <wps:cNvSpPr/>
                      <wps:spPr>
                        <a:xfrm>
                          <a:off x="2525965" y="1147925"/>
                          <a:ext cx="5640070" cy="5264149"/>
                        </a:xfrm>
                        <a:prstGeom prst="rect">
                          <a:avLst/>
                        </a:prstGeom>
                        <a:noFill/>
                        <a:ln>
                          <a:noFill/>
                        </a:ln>
                      </wps:spPr>
                      <wps:txbx>
                        <w:txbxContent>
                          <w:p w:rsidR="00623038" w:rsidRDefault="00496946">
                            <w:pPr>
                              <w:spacing w:line="275" w:lineRule="auto"/>
                              <w:jc w:val="center"/>
                              <w:textDirection w:val="btLr"/>
                            </w:pPr>
                            <w:r>
                              <w:rPr>
                                <w:rFonts w:ascii="Tahoma" w:eastAsia="Tahoma" w:hAnsi="Tahoma" w:cs="Tahoma"/>
                                <w:b/>
                                <w:color w:val="0C2E48"/>
                                <w:sz w:val="72"/>
                              </w:rPr>
                              <w:t xml:space="preserve">Leading Learning Trust – Job Description and Person Specification: </w:t>
                            </w:r>
                          </w:p>
                          <w:p w:rsidR="00623038" w:rsidRDefault="00496946">
                            <w:pPr>
                              <w:spacing w:line="275" w:lineRule="auto"/>
                              <w:jc w:val="center"/>
                              <w:textDirection w:val="btLr"/>
                            </w:pPr>
                            <w:r>
                              <w:rPr>
                                <w:rFonts w:ascii="Tahoma" w:eastAsia="Tahoma" w:hAnsi="Tahoma" w:cs="Tahoma"/>
                                <w:b/>
                                <w:color w:val="0C2E48"/>
                                <w:sz w:val="52"/>
                              </w:rPr>
                              <w:t>Finance Director</w:t>
                            </w:r>
                          </w:p>
                          <w:p w:rsidR="00623038" w:rsidRDefault="00623038">
                            <w:pPr>
                              <w:spacing w:line="275" w:lineRule="auto"/>
                              <w:textDirection w:val="btLr"/>
                            </w:pPr>
                          </w:p>
                          <w:p w:rsidR="00623038" w:rsidRDefault="00623038">
                            <w:pPr>
                              <w:spacing w:line="275" w:lineRule="auto"/>
                              <w:textDirection w:val="btLr"/>
                            </w:pPr>
                          </w:p>
                          <w:p w:rsidR="00623038" w:rsidRDefault="00623038">
                            <w:pPr>
                              <w:spacing w:line="275" w:lineRule="auto"/>
                              <w:textDirection w:val="btLr"/>
                            </w:pPr>
                          </w:p>
                          <w:p w:rsidR="00623038" w:rsidRDefault="00623038">
                            <w:pPr>
                              <w:spacing w:line="275" w:lineRule="auto"/>
                              <w:textDirection w:val="btLr"/>
                            </w:pPr>
                          </w:p>
                          <w:p w:rsidR="00623038" w:rsidRDefault="00623038">
                            <w:pPr>
                              <w:spacing w:line="275" w:lineRule="auto"/>
                              <w:textDirection w:val="btLr"/>
                            </w:pPr>
                          </w:p>
                        </w:txbxContent>
                      </wps:txbx>
                      <wps:bodyPr lIns="91425" tIns="45700" rIns="91425" bIns="45700" anchor="t" anchorCtr="0"/>
                    </wps:wsp>
                  </a:graphicData>
                </a:graphic>
              </wp:anchor>
            </w:drawing>
          </mc:Choice>
          <mc:Fallback xmlns:cx1="http://schemas.microsoft.com/office/drawing/2015/9/8/chartex">
            <w:pict>
              <v:rect id="_x0000_s1026" style="position:absolute;margin-left:29pt;margin-top:0;width:444pt;height:4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" o:allowincell="f" filled="f" stroked="f">
                <v:textbox inset="2.53958mm,1.2694mm,2.53958mm,1.2694mm">
                  <w:txbxContent>
                    <w:p w:rsidR="00623038" w:rsidRDefault="00496946">
                      <w:pPr>
                        <w:spacing w:line="275" w:lineRule="auto"/>
                        <w:jc w:val="center"/>
                        <w:textDirection w:val="btLr"/>
                      </w:pPr>
                      <w:r>
                        <w:rPr>
                          <w:rFonts w:ascii="Tahoma" w:eastAsia="Tahoma" w:hAnsi="Tahoma" w:cs="Tahoma"/>
                          <w:b/>
                          <w:color w:val="0C2E48"/>
                          <w:sz w:val="72"/>
                        </w:rPr>
                        <w:t xml:space="preserve">Leading Learning Trust – Job Description and Person Specification: </w:t>
                      </w:r>
                    </w:p>
                    <w:p w:rsidR="00623038" w:rsidRDefault="00496946">
                      <w:pPr>
                        <w:spacing w:line="275" w:lineRule="auto"/>
                        <w:jc w:val="center"/>
                        <w:textDirection w:val="btLr"/>
                      </w:pPr>
                      <w:r>
                        <w:rPr>
                          <w:rFonts w:ascii="Tahoma" w:eastAsia="Tahoma" w:hAnsi="Tahoma" w:cs="Tahoma"/>
                          <w:b/>
                          <w:color w:val="0C2E48"/>
                          <w:sz w:val="52"/>
                        </w:rPr>
                        <w:t>Finance Director</w:t>
                      </w:r>
                    </w:p>
                    <w:p w:rsidR="00623038" w:rsidRDefault="00623038">
                      <w:pPr>
                        <w:spacing w:line="275" w:lineRule="auto"/>
                        <w:textDirection w:val="btLr"/>
                      </w:pPr>
                    </w:p>
                    <w:p w:rsidR="00623038" w:rsidRDefault="00623038">
                      <w:pPr>
                        <w:spacing w:line="275" w:lineRule="auto"/>
                        <w:textDirection w:val="btLr"/>
                      </w:pPr>
                    </w:p>
                    <w:p w:rsidR="00623038" w:rsidRDefault="00623038">
                      <w:pPr>
                        <w:spacing w:line="275" w:lineRule="auto"/>
                        <w:textDirection w:val="btLr"/>
                      </w:pPr>
                    </w:p>
                    <w:p w:rsidR="00623038" w:rsidRDefault="00623038">
                      <w:pPr>
                        <w:spacing w:line="275" w:lineRule="auto"/>
                        <w:textDirection w:val="btLr"/>
                      </w:pPr>
                    </w:p>
                    <w:p w:rsidR="00623038" w:rsidRDefault="00623038">
                      <w:pPr>
                        <w:spacing w:line="275" w:lineRule="auto"/>
                        <w:textDirection w:val="btLr"/>
                      </w:pPr>
                    </w:p>
                  </w:txbxContent>
                </v:textbox>
                <w10:wrap type="square" anchorx="margin"/>
              </v:rect>
            </w:pict>
          </mc:Fallback>
        </mc:AlternateContent>
      </w:r>
    </w:p>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623038"/>
    <w:p w:rsidR="00623038" w:rsidRDefault="00496946">
      <w:pPr>
        <w:pBdr>
          <w:top w:val="single" w:sz="18" w:space="1" w:color="000000"/>
          <w:left w:val="single" w:sz="18" w:space="4" w:color="000000"/>
          <w:bottom w:val="single" w:sz="18" w:space="1" w:color="000000"/>
          <w:right w:val="single" w:sz="18" w:space="4" w:color="000000"/>
        </w:pBdr>
        <w:tabs>
          <w:tab w:val="center" w:pos="4320"/>
          <w:tab w:val="right" w:pos="8640"/>
        </w:tabs>
        <w:rPr>
          <w:rFonts w:ascii="Tahoma" w:eastAsia="Tahoma" w:hAnsi="Tahoma" w:cs="Tahoma"/>
          <w:b/>
        </w:rPr>
      </w:pPr>
      <w:r>
        <w:rPr>
          <w:rFonts w:ascii="Tahoma" w:eastAsia="Tahoma" w:hAnsi="Tahoma" w:cs="Tahoma"/>
          <w:b/>
        </w:rPr>
        <w:lastRenderedPageBreak/>
        <w:t>SECTION A – JOB DESCRIPTION</w:t>
      </w:r>
    </w:p>
    <w:p w:rsidR="00623038" w:rsidRDefault="00496946">
      <w:pPr>
        <w:tabs>
          <w:tab w:val="center" w:pos="4320"/>
          <w:tab w:val="right" w:pos="8640"/>
        </w:tabs>
        <w:rPr>
          <w:rFonts w:ascii="Tahoma" w:eastAsia="Tahoma" w:hAnsi="Tahoma" w:cs="Tahoma"/>
          <w:b/>
        </w:rPr>
      </w:pPr>
      <w:r>
        <w:rPr>
          <w:rFonts w:ascii="Tahoma" w:eastAsia="Tahoma" w:hAnsi="Tahoma" w:cs="Tahoma"/>
          <w:b/>
        </w:rPr>
        <w:t xml:space="preserve">PROTECTING OUR STAFF AND OUR RESOURCES – HEALTH AND SAFETY </w:t>
      </w:r>
    </w:p>
    <w:p w:rsidR="00623038" w:rsidRDefault="00496946">
      <w:pPr>
        <w:tabs>
          <w:tab w:val="center" w:pos="4320"/>
          <w:tab w:val="right" w:pos="8640"/>
        </w:tabs>
        <w:spacing w:line="240" w:lineRule="auto"/>
        <w:rPr>
          <w:rFonts w:ascii="Tahoma" w:eastAsia="Tahoma" w:hAnsi="Tahoma" w:cs="Tahoma"/>
        </w:rPr>
      </w:pPr>
      <w:r>
        <w:rPr>
          <w:rFonts w:ascii="Tahoma" w:eastAsia="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623038" w:rsidRDefault="00496946">
      <w:pPr>
        <w:tabs>
          <w:tab w:val="center" w:pos="4320"/>
          <w:tab w:val="right" w:pos="8640"/>
        </w:tabs>
        <w:spacing w:line="240" w:lineRule="auto"/>
        <w:rPr>
          <w:rFonts w:ascii="Tahoma" w:eastAsia="Tahoma" w:hAnsi="Tahoma" w:cs="Tahoma"/>
          <w:b/>
        </w:rPr>
      </w:pPr>
      <w:r>
        <w:rPr>
          <w:rFonts w:ascii="Tahoma" w:eastAsia="Tahoma" w:hAnsi="Tahoma" w:cs="Tahoma"/>
          <w:b/>
        </w:rPr>
        <w:t>EQUAL OPPORTUNITIES</w:t>
      </w:r>
    </w:p>
    <w:p w:rsidR="00623038" w:rsidRDefault="00496946">
      <w:pPr>
        <w:spacing w:line="240" w:lineRule="auto"/>
        <w:rPr>
          <w:rFonts w:ascii="Tahoma" w:eastAsia="Tahoma" w:hAnsi="Tahoma" w:cs="Tahoma"/>
        </w:rPr>
      </w:pPr>
      <w:r>
        <w:rPr>
          <w:rFonts w:ascii="Tahoma" w:eastAsia="Tahoma" w:hAnsi="Tahoma" w:cs="Tahoma"/>
        </w:rPr>
        <w:t>The Leading Learning Trust has as strong commitment to achieving equality of opportunity in both its services to the community and in its employment of people, and expects all staff to understand and to promote its policies in their work.</w:t>
      </w:r>
    </w:p>
    <w:p w:rsidR="00623038" w:rsidRDefault="00496946">
      <w:pPr>
        <w:tabs>
          <w:tab w:val="center" w:pos="4320"/>
          <w:tab w:val="right" w:pos="8640"/>
        </w:tabs>
        <w:rPr>
          <w:rFonts w:ascii="Tahoma" w:eastAsia="Tahoma" w:hAnsi="Tahoma" w:cs="Tahoma"/>
          <w:b/>
        </w:rPr>
      </w:pPr>
      <w:r>
        <w:rPr>
          <w:rFonts w:ascii="Tahoma" w:eastAsia="Tahoma" w:hAnsi="Tahoma" w:cs="Tahoma"/>
          <w:b/>
        </w:rPr>
        <w:t>PURPOSE OF JOB</w:t>
      </w:r>
    </w:p>
    <w:p w:rsidR="00623038" w:rsidRDefault="00496946">
      <w:pPr>
        <w:spacing w:after="0" w:line="240" w:lineRule="auto"/>
        <w:rPr>
          <w:rFonts w:ascii="Tahoma" w:eastAsia="Tahoma" w:hAnsi="Tahoma" w:cs="Tahoma"/>
        </w:rPr>
      </w:pPr>
      <w:r>
        <w:rPr>
          <w:rFonts w:ascii="Tahoma" w:eastAsia="Tahoma" w:hAnsi="Tahoma" w:cs="Tahoma"/>
        </w:rPr>
        <w:t xml:space="preserve">To be responsible for the strategic financial, corporate and commercial management of the trust. This role is an integral part of the strategic leadership of the multi academy trust. </w:t>
      </w:r>
    </w:p>
    <w:p w:rsidR="00623038" w:rsidRDefault="00623038">
      <w:pPr>
        <w:spacing w:after="0" w:line="240" w:lineRule="auto"/>
        <w:rPr>
          <w:rFonts w:ascii="Tahoma" w:eastAsia="Tahoma" w:hAnsi="Tahoma" w:cs="Tahoma"/>
        </w:rPr>
      </w:pPr>
    </w:p>
    <w:p w:rsidR="00623038" w:rsidRDefault="00496946">
      <w:pPr>
        <w:spacing w:after="0" w:line="240" w:lineRule="auto"/>
        <w:rPr>
          <w:rFonts w:ascii="Tahoma" w:eastAsia="Tahoma" w:hAnsi="Tahoma" w:cs="Tahoma"/>
        </w:rPr>
      </w:pPr>
      <w:r>
        <w:rPr>
          <w:rFonts w:ascii="Tahoma" w:eastAsia="Tahoma" w:hAnsi="Tahoma" w:cs="Tahoma"/>
        </w:rPr>
        <w:t xml:space="preserve">The Financial Director (FD hereafter) will be a leader whose role will focus on three key areas: </w:t>
      </w:r>
    </w:p>
    <w:p w:rsidR="00623038" w:rsidRDefault="00623038">
      <w:pPr>
        <w:spacing w:after="0" w:line="240" w:lineRule="auto"/>
        <w:rPr>
          <w:rFonts w:ascii="Tahoma" w:eastAsia="Tahoma" w:hAnsi="Tahoma" w:cs="Tahoma"/>
        </w:rPr>
      </w:pPr>
    </w:p>
    <w:p w:rsidR="00623038" w:rsidRDefault="00496946">
      <w:pPr>
        <w:numPr>
          <w:ilvl w:val="0"/>
          <w:numId w:val="1"/>
        </w:numPr>
        <w:spacing w:after="1" w:line="240" w:lineRule="auto"/>
        <w:ind w:hanging="360"/>
      </w:pPr>
      <w:r>
        <w:rPr>
          <w:rFonts w:ascii="Tahoma" w:eastAsia="Tahoma" w:hAnsi="Tahoma" w:cs="Tahoma"/>
        </w:rPr>
        <w:t xml:space="preserve">To lead on strategic business and financial planning for the multi academy trust to ensure that it realises the trust’s vision and values and has clear and sustainable plans for the future; </w:t>
      </w:r>
    </w:p>
    <w:p w:rsidR="00623038" w:rsidRDefault="00496946">
      <w:pPr>
        <w:numPr>
          <w:ilvl w:val="0"/>
          <w:numId w:val="1"/>
        </w:numPr>
        <w:spacing w:after="1" w:line="240" w:lineRule="auto"/>
        <w:ind w:hanging="360"/>
        <w:rPr>
          <w:sz w:val="24"/>
          <w:szCs w:val="24"/>
        </w:rPr>
      </w:pPr>
      <w:r>
        <w:rPr>
          <w:rFonts w:ascii="Tahoma" w:eastAsia="Tahoma" w:hAnsi="Tahoma" w:cs="Tahoma"/>
        </w:rPr>
        <w:t>To oversee and control all matters relating to financial compliance that results in sound financial governance and robust risk management systems; and</w:t>
      </w:r>
    </w:p>
    <w:p w:rsidR="00623038" w:rsidRDefault="00496946">
      <w:pPr>
        <w:numPr>
          <w:ilvl w:val="0"/>
          <w:numId w:val="1"/>
        </w:numPr>
        <w:spacing w:after="1" w:line="240" w:lineRule="auto"/>
        <w:ind w:hanging="360"/>
      </w:pPr>
      <w:r>
        <w:rPr>
          <w:rFonts w:ascii="Tahoma" w:eastAsia="Tahoma" w:hAnsi="Tahoma" w:cs="Tahoma"/>
        </w:rPr>
        <w:t>To maintain strong and effective policies and best practice to control and manage the use of resources in the trust’s activities.</w:t>
      </w:r>
    </w:p>
    <w:p w:rsidR="00623038" w:rsidRDefault="00623038">
      <w:pPr>
        <w:tabs>
          <w:tab w:val="center" w:pos="4320"/>
          <w:tab w:val="right" w:pos="8640"/>
        </w:tabs>
        <w:rPr>
          <w:rFonts w:ascii="Tahoma" w:eastAsia="Tahoma" w:hAnsi="Tahoma" w:cs="Tahoma"/>
          <w:b/>
        </w:rPr>
      </w:pPr>
    </w:p>
    <w:p w:rsidR="00623038" w:rsidRDefault="00496946">
      <w:pPr>
        <w:tabs>
          <w:tab w:val="center" w:pos="4320"/>
          <w:tab w:val="right" w:pos="8640"/>
        </w:tabs>
        <w:rPr>
          <w:rFonts w:ascii="Tahoma" w:eastAsia="Tahoma" w:hAnsi="Tahoma" w:cs="Tahoma"/>
          <w:b/>
        </w:rPr>
      </w:pPr>
      <w:r>
        <w:rPr>
          <w:rFonts w:ascii="Tahoma" w:eastAsia="Tahoma" w:hAnsi="Tahoma" w:cs="Tahoma"/>
          <w:b/>
        </w:rPr>
        <w:t>POSTHOLDER REPORTS TO: EXECUTIVE HEAD TEACHER</w:t>
      </w:r>
    </w:p>
    <w:p w:rsidR="00623038" w:rsidRDefault="00496946">
      <w:pPr>
        <w:tabs>
          <w:tab w:val="center" w:pos="4320"/>
          <w:tab w:val="right" w:pos="8640"/>
        </w:tabs>
        <w:rPr>
          <w:rFonts w:ascii="Tahoma" w:eastAsia="Tahoma" w:hAnsi="Tahoma" w:cs="Tahoma"/>
        </w:rPr>
      </w:pPr>
      <w:r>
        <w:rPr>
          <w:rFonts w:ascii="Tahoma" w:eastAsia="Tahoma" w:hAnsi="Tahoma" w:cs="Tahoma"/>
          <w:b/>
        </w:rPr>
        <w:t>Specific responsibilities:</w:t>
      </w:r>
    </w:p>
    <w:p w:rsidR="00623038" w:rsidRDefault="00496946">
      <w:pPr>
        <w:tabs>
          <w:tab w:val="center" w:pos="4320"/>
          <w:tab w:val="right" w:pos="8640"/>
        </w:tabs>
        <w:spacing w:line="240" w:lineRule="auto"/>
        <w:rPr>
          <w:rFonts w:ascii="Tahoma" w:eastAsia="Tahoma" w:hAnsi="Tahoma" w:cs="Tahoma"/>
        </w:rPr>
      </w:pPr>
      <w:r>
        <w:rPr>
          <w:rFonts w:ascii="Tahoma" w:eastAsia="Tahoma" w:hAnsi="Tahoma" w:cs="Tahoma"/>
        </w:rPr>
        <w:t>The key areas of work that this post will be responsible for are the following:</w:t>
      </w:r>
    </w:p>
    <w:p w:rsidR="00623038" w:rsidRDefault="00496946">
      <w:pPr>
        <w:numPr>
          <w:ilvl w:val="0"/>
          <w:numId w:val="1"/>
        </w:numPr>
        <w:spacing w:after="1" w:line="240" w:lineRule="auto"/>
        <w:ind w:hanging="360"/>
      </w:pPr>
      <w:r>
        <w:rPr>
          <w:rFonts w:ascii="Tahoma" w:eastAsia="Tahoma" w:hAnsi="Tahoma" w:cs="Tahoma"/>
        </w:rPr>
        <w:t>Governance</w:t>
      </w:r>
    </w:p>
    <w:p w:rsidR="00623038" w:rsidRDefault="00496946">
      <w:pPr>
        <w:numPr>
          <w:ilvl w:val="0"/>
          <w:numId w:val="1"/>
        </w:numPr>
        <w:spacing w:after="1" w:line="240" w:lineRule="auto"/>
        <w:ind w:hanging="360"/>
      </w:pPr>
      <w:r>
        <w:rPr>
          <w:rFonts w:ascii="Tahoma" w:eastAsia="Tahoma" w:hAnsi="Tahoma" w:cs="Tahoma"/>
        </w:rPr>
        <w:t>Internal controls</w:t>
      </w:r>
    </w:p>
    <w:p w:rsidR="00623038" w:rsidRDefault="00496946">
      <w:pPr>
        <w:numPr>
          <w:ilvl w:val="0"/>
          <w:numId w:val="1"/>
        </w:numPr>
        <w:spacing w:after="1" w:line="240" w:lineRule="auto"/>
        <w:ind w:hanging="360"/>
      </w:pPr>
      <w:r>
        <w:rPr>
          <w:rFonts w:ascii="Tahoma" w:eastAsia="Tahoma" w:hAnsi="Tahoma" w:cs="Tahoma"/>
        </w:rPr>
        <w:t>Financial management leadership</w:t>
      </w:r>
    </w:p>
    <w:p w:rsidR="00623038" w:rsidRDefault="00496946">
      <w:pPr>
        <w:numPr>
          <w:ilvl w:val="0"/>
          <w:numId w:val="1"/>
        </w:numPr>
        <w:spacing w:after="1" w:line="240" w:lineRule="auto"/>
        <w:ind w:hanging="360"/>
      </w:pPr>
      <w:r>
        <w:rPr>
          <w:rFonts w:ascii="Tahoma" w:eastAsia="Tahoma" w:hAnsi="Tahoma" w:cs="Tahoma"/>
        </w:rPr>
        <w:t>Financial control</w:t>
      </w:r>
    </w:p>
    <w:p w:rsidR="00623038" w:rsidRDefault="00623038">
      <w:pPr>
        <w:spacing w:after="1" w:line="240" w:lineRule="auto"/>
        <w:ind w:left="720"/>
        <w:rPr>
          <w:rFonts w:ascii="Tahoma" w:eastAsia="Tahoma" w:hAnsi="Tahoma" w:cs="Tahoma"/>
        </w:rPr>
      </w:pPr>
    </w:p>
    <w:p w:rsidR="00623038" w:rsidRDefault="00496946">
      <w:pPr>
        <w:tabs>
          <w:tab w:val="center" w:pos="4320"/>
          <w:tab w:val="right" w:pos="8640"/>
        </w:tabs>
        <w:spacing w:line="240" w:lineRule="auto"/>
        <w:rPr>
          <w:rFonts w:ascii="Tahoma" w:eastAsia="Tahoma" w:hAnsi="Tahoma" w:cs="Tahoma"/>
        </w:rPr>
      </w:pPr>
      <w:r>
        <w:rPr>
          <w:rFonts w:ascii="Tahoma" w:eastAsia="Tahoma" w:hAnsi="Tahoma" w:cs="Tahoma"/>
        </w:rPr>
        <w:t xml:space="preserve">Further detail regarding these areas of work is provided below.  These statements are intended to be a guide to the range and level of work expected of the post-holder. The statements are not intended to be an exhaustive list of all tasks that may fall to the post-holder, and the FD will be expected to carry out </w:t>
      </w:r>
      <w:r>
        <w:rPr>
          <w:rFonts w:ascii="Tahoma" w:eastAsia="Tahoma" w:hAnsi="Tahoma" w:cs="Tahoma"/>
        </w:rPr>
        <w:lastRenderedPageBreak/>
        <w:t>any and all reasonable duties, which may be required from time to time.</w:t>
      </w:r>
    </w:p>
    <w:p w:rsidR="00623038" w:rsidRDefault="00496946">
      <w:pPr>
        <w:spacing w:before="100" w:after="100" w:line="240" w:lineRule="auto"/>
        <w:rPr>
          <w:rFonts w:ascii="Tahoma" w:eastAsia="Tahoma" w:hAnsi="Tahoma" w:cs="Tahoma"/>
          <w:b/>
          <w:sz w:val="24"/>
          <w:szCs w:val="24"/>
        </w:rPr>
      </w:pPr>
      <w:r>
        <w:rPr>
          <w:rFonts w:ascii="Tahoma" w:eastAsia="Tahoma" w:hAnsi="Tahoma" w:cs="Tahoma"/>
          <w:b/>
          <w:sz w:val="24"/>
          <w:szCs w:val="24"/>
        </w:rPr>
        <w:t xml:space="preserve">Governance </w:t>
      </w:r>
    </w:p>
    <w:p w:rsidR="00623038" w:rsidRDefault="00496946">
      <w:pPr>
        <w:numPr>
          <w:ilvl w:val="0"/>
          <w:numId w:val="2"/>
        </w:numPr>
        <w:spacing w:before="100" w:after="100" w:line="240" w:lineRule="auto"/>
        <w:ind w:hanging="360"/>
      </w:pPr>
      <w:r>
        <w:rPr>
          <w:rFonts w:ascii="Tahoma" w:eastAsia="Tahoma" w:hAnsi="Tahoma" w:cs="Tahoma"/>
          <w:sz w:val="24"/>
          <w:szCs w:val="24"/>
        </w:rPr>
        <w:t xml:space="preserve">financial leadership, both within the organisation and to its arm’s length bodies ALBs, at both a strategic and operational level; </w:t>
      </w:r>
    </w:p>
    <w:p w:rsidR="00623038" w:rsidRDefault="00496946">
      <w:pPr>
        <w:numPr>
          <w:ilvl w:val="0"/>
          <w:numId w:val="2"/>
        </w:numPr>
        <w:spacing w:before="100" w:after="100" w:line="240" w:lineRule="auto"/>
        <w:ind w:hanging="360"/>
      </w:pPr>
      <w:r>
        <w:rPr>
          <w:rFonts w:ascii="Tahoma" w:eastAsia="Tahoma" w:hAnsi="Tahoma" w:cs="Tahoma"/>
          <w:sz w:val="24"/>
          <w:szCs w:val="24"/>
        </w:rPr>
        <w:t>ensuring sound and appropriate financial governance and risk management;</w:t>
      </w:r>
    </w:p>
    <w:p w:rsidR="00623038" w:rsidRDefault="00496946">
      <w:pPr>
        <w:numPr>
          <w:ilvl w:val="0"/>
          <w:numId w:val="2"/>
        </w:numPr>
        <w:spacing w:before="100" w:after="100" w:line="240" w:lineRule="auto"/>
        <w:ind w:hanging="360"/>
      </w:pPr>
      <w:r>
        <w:rPr>
          <w:rFonts w:ascii="Tahoma" w:eastAsia="Tahoma" w:hAnsi="Tahoma" w:cs="Tahoma"/>
          <w:sz w:val="24"/>
          <w:szCs w:val="24"/>
        </w:rPr>
        <w:t xml:space="preserve">leading, motivating and developing the finance function, establishing its full commercial contribution to the organisation; </w:t>
      </w:r>
    </w:p>
    <w:p w:rsidR="00623038" w:rsidRDefault="00496946">
      <w:pPr>
        <w:numPr>
          <w:ilvl w:val="0"/>
          <w:numId w:val="2"/>
        </w:numPr>
        <w:spacing w:before="100" w:after="100" w:line="240" w:lineRule="auto"/>
        <w:ind w:hanging="360"/>
      </w:pPr>
      <w:r>
        <w:rPr>
          <w:rFonts w:ascii="Tahoma" w:eastAsia="Tahoma" w:hAnsi="Tahoma" w:cs="Tahoma"/>
          <w:sz w:val="24"/>
          <w:szCs w:val="24"/>
        </w:rPr>
        <w:t>planning and delivering the financial framework agreed with the sponsoring organisations against the defined strategic and operational criteria;</w:t>
      </w:r>
    </w:p>
    <w:p w:rsidR="00623038" w:rsidRDefault="00496946">
      <w:pPr>
        <w:numPr>
          <w:ilvl w:val="0"/>
          <w:numId w:val="2"/>
        </w:numPr>
        <w:spacing w:before="100" w:after="100" w:line="240" w:lineRule="auto"/>
        <w:ind w:hanging="360"/>
      </w:pPr>
      <w:r>
        <w:rPr>
          <w:rFonts w:ascii="Tahoma" w:eastAsia="Tahoma" w:hAnsi="Tahoma" w:cs="Tahoma"/>
          <w:sz w:val="24"/>
          <w:szCs w:val="24"/>
        </w:rPr>
        <w:t>challenging and supporting decision makers, especially on affordability and value for money, by ensuring policy and operational proposals with a significant financial implication are signed-off by the finance function;</w:t>
      </w:r>
    </w:p>
    <w:p w:rsidR="00623038" w:rsidRDefault="00496946">
      <w:pPr>
        <w:numPr>
          <w:ilvl w:val="0"/>
          <w:numId w:val="2"/>
        </w:numPr>
        <w:spacing w:before="100" w:after="100" w:line="240" w:lineRule="auto"/>
        <w:ind w:hanging="360"/>
      </w:pPr>
      <w:r>
        <w:rPr>
          <w:rFonts w:ascii="Tahoma" w:eastAsia="Tahoma" w:hAnsi="Tahoma" w:cs="Tahoma"/>
          <w:sz w:val="24"/>
          <w:szCs w:val="24"/>
        </w:rPr>
        <w:t>developing a financial policy framework that meets the requirements of the sponsoring organisations as well as promoting best practice in financial management. In particular, ensuring that all requirements of the Department for Education (</w:t>
      </w:r>
      <w:proofErr w:type="spellStart"/>
      <w:r>
        <w:rPr>
          <w:rFonts w:ascii="Tahoma" w:eastAsia="Tahoma" w:hAnsi="Tahoma" w:cs="Tahoma"/>
          <w:sz w:val="24"/>
          <w:szCs w:val="24"/>
        </w:rPr>
        <w:t>DfE</w:t>
      </w:r>
      <w:proofErr w:type="spellEnd"/>
      <w:r>
        <w:rPr>
          <w:rFonts w:ascii="Tahoma" w:eastAsia="Tahoma" w:hAnsi="Tahoma" w:cs="Tahoma"/>
          <w:sz w:val="24"/>
          <w:szCs w:val="24"/>
        </w:rPr>
        <w:t xml:space="preserve">) and the Education Funding Agency (EFA), as well as those identified in the Academies Handbook, Funding Agreements (master and supplemental), Academy’s Articles of Association and </w:t>
      </w:r>
      <w:proofErr w:type="spellStart"/>
      <w:r>
        <w:rPr>
          <w:rFonts w:ascii="Tahoma" w:eastAsia="Tahoma" w:hAnsi="Tahoma" w:cs="Tahoma"/>
          <w:sz w:val="24"/>
          <w:szCs w:val="24"/>
        </w:rPr>
        <w:t>Assest</w:t>
      </w:r>
      <w:proofErr w:type="spellEnd"/>
      <w:r>
        <w:rPr>
          <w:rFonts w:ascii="Tahoma" w:eastAsia="Tahoma" w:hAnsi="Tahoma" w:cs="Tahoma"/>
          <w:sz w:val="24"/>
          <w:szCs w:val="24"/>
        </w:rPr>
        <w:t xml:space="preserve"> Transfer Agreement are met;</w:t>
      </w:r>
    </w:p>
    <w:p w:rsidR="00623038" w:rsidRDefault="00496946">
      <w:pPr>
        <w:numPr>
          <w:ilvl w:val="0"/>
          <w:numId w:val="2"/>
        </w:numPr>
        <w:spacing w:before="100" w:after="100" w:line="240" w:lineRule="auto"/>
        <w:ind w:hanging="360"/>
      </w:pPr>
      <w:r>
        <w:rPr>
          <w:rFonts w:ascii="Tahoma" w:eastAsia="Tahoma" w:hAnsi="Tahoma" w:cs="Tahoma"/>
          <w:sz w:val="24"/>
          <w:szCs w:val="24"/>
        </w:rPr>
        <w:t>the ability to gain the trust and respect of the Senior Leadership Team within the organisation including the Trust Board and the Finance, Audit and Risk Management Team (FARM), as well as the Local Governing Bodies; and</w:t>
      </w:r>
    </w:p>
    <w:p w:rsidR="00623038" w:rsidRDefault="00496946">
      <w:pPr>
        <w:numPr>
          <w:ilvl w:val="0"/>
          <w:numId w:val="2"/>
        </w:numPr>
        <w:spacing w:before="100" w:after="100" w:line="240" w:lineRule="auto"/>
        <w:ind w:hanging="360"/>
      </w:pPr>
      <w:r>
        <w:rPr>
          <w:rFonts w:ascii="Tahoma" w:eastAsia="Tahoma" w:hAnsi="Tahoma" w:cs="Tahoma"/>
          <w:sz w:val="24"/>
          <w:szCs w:val="24"/>
        </w:rPr>
        <w:t>ensuring that there are no surprises in relation to financial, accounting, corporate and commercial matters.</w:t>
      </w:r>
    </w:p>
    <w:p w:rsidR="00623038" w:rsidRDefault="00496946">
      <w:pPr>
        <w:spacing w:before="100" w:after="100" w:line="240" w:lineRule="auto"/>
        <w:rPr>
          <w:rFonts w:ascii="Tahoma" w:eastAsia="Tahoma" w:hAnsi="Tahoma" w:cs="Tahoma"/>
          <w:b/>
          <w:sz w:val="24"/>
          <w:szCs w:val="24"/>
        </w:rPr>
      </w:pPr>
      <w:r>
        <w:rPr>
          <w:rFonts w:ascii="Tahoma" w:eastAsia="Tahoma" w:hAnsi="Tahoma" w:cs="Tahoma"/>
          <w:b/>
          <w:sz w:val="24"/>
          <w:szCs w:val="24"/>
        </w:rPr>
        <w:t xml:space="preserve">Internal controls </w:t>
      </w:r>
    </w:p>
    <w:p w:rsidR="00623038" w:rsidRDefault="00496946">
      <w:pPr>
        <w:numPr>
          <w:ilvl w:val="0"/>
          <w:numId w:val="3"/>
        </w:numPr>
        <w:spacing w:before="100" w:after="100" w:line="240" w:lineRule="auto"/>
        <w:ind w:hanging="360"/>
      </w:pPr>
      <w:r>
        <w:rPr>
          <w:rFonts w:ascii="Tahoma" w:eastAsia="Tahoma" w:hAnsi="Tahoma" w:cs="Tahoma"/>
          <w:sz w:val="24"/>
          <w:szCs w:val="24"/>
        </w:rPr>
        <w:t>co-ordinating the planning and budgeting processes;</w:t>
      </w:r>
    </w:p>
    <w:p w:rsidR="00623038" w:rsidRDefault="00496946">
      <w:pPr>
        <w:numPr>
          <w:ilvl w:val="0"/>
          <w:numId w:val="3"/>
        </w:numPr>
        <w:spacing w:before="100" w:after="100" w:line="240" w:lineRule="auto"/>
        <w:ind w:hanging="360"/>
      </w:pPr>
      <w:r>
        <w:rPr>
          <w:rFonts w:ascii="Tahoma" w:eastAsia="Tahoma" w:hAnsi="Tahoma" w:cs="Tahoma"/>
          <w:sz w:val="24"/>
          <w:szCs w:val="24"/>
        </w:rPr>
        <w:t>applying discipline in financial management (including managing banking, debt and cash flow), with appropriate segregation of duties;</w:t>
      </w:r>
    </w:p>
    <w:p w:rsidR="00623038" w:rsidRDefault="00496946">
      <w:pPr>
        <w:numPr>
          <w:ilvl w:val="0"/>
          <w:numId w:val="3"/>
        </w:numPr>
        <w:spacing w:before="100" w:after="100" w:line="240" w:lineRule="auto"/>
        <w:ind w:hanging="360"/>
      </w:pPr>
      <w:r>
        <w:rPr>
          <w:rFonts w:ascii="Tahoma" w:eastAsia="Tahoma" w:hAnsi="Tahoma" w:cs="Tahoma"/>
          <w:sz w:val="24"/>
          <w:szCs w:val="24"/>
        </w:rPr>
        <w:t xml:space="preserve">preparation of timely and meaningful management information; </w:t>
      </w:r>
    </w:p>
    <w:p w:rsidR="00623038" w:rsidRDefault="00496946">
      <w:pPr>
        <w:numPr>
          <w:ilvl w:val="0"/>
          <w:numId w:val="3"/>
        </w:numPr>
        <w:spacing w:before="100" w:after="100" w:line="240" w:lineRule="auto"/>
        <w:ind w:hanging="360"/>
      </w:pPr>
      <w:r>
        <w:rPr>
          <w:rFonts w:ascii="Tahoma" w:eastAsia="Tahoma" w:hAnsi="Tahoma" w:cs="Tahoma"/>
          <w:sz w:val="24"/>
          <w:szCs w:val="24"/>
        </w:rPr>
        <w:t xml:space="preserve">ensuring that delegated financial authorities are respected; </w:t>
      </w:r>
    </w:p>
    <w:p w:rsidR="00623038" w:rsidRDefault="00496946">
      <w:pPr>
        <w:numPr>
          <w:ilvl w:val="0"/>
          <w:numId w:val="3"/>
        </w:numPr>
        <w:spacing w:before="100" w:after="100" w:line="240" w:lineRule="auto"/>
        <w:ind w:hanging="360"/>
      </w:pPr>
      <w:r>
        <w:rPr>
          <w:rFonts w:ascii="Tahoma" w:eastAsia="Tahoma" w:hAnsi="Tahoma" w:cs="Tahoma"/>
          <w:sz w:val="24"/>
          <w:szCs w:val="24"/>
        </w:rPr>
        <w:t xml:space="preserve">selection, planning and oversight of any capital projects; </w:t>
      </w:r>
    </w:p>
    <w:p w:rsidR="00623038" w:rsidRDefault="00496946">
      <w:pPr>
        <w:numPr>
          <w:ilvl w:val="0"/>
          <w:numId w:val="3"/>
        </w:numPr>
        <w:spacing w:before="100" w:after="100" w:line="240" w:lineRule="auto"/>
        <w:ind w:hanging="360"/>
      </w:pPr>
      <w:r>
        <w:rPr>
          <w:rFonts w:ascii="Tahoma" w:eastAsia="Tahoma" w:hAnsi="Tahoma" w:cs="Tahoma"/>
          <w:sz w:val="24"/>
          <w:szCs w:val="24"/>
        </w:rPr>
        <w:t xml:space="preserve">ensuring efficiency and value for money in the organisation’s activities; </w:t>
      </w:r>
    </w:p>
    <w:p w:rsidR="00623038" w:rsidRDefault="00496946">
      <w:pPr>
        <w:numPr>
          <w:ilvl w:val="0"/>
          <w:numId w:val="3"/>
        </w:numPr>
        <w:spacing w:before="100" w:after="100" w:line="240" w:lineRule="auto"/>
        <w:ind w:hanging="360"/>
      </w:pPr>
      <w:r>
        <w:rPr>
          <w:rFonts w:ascii="Tahoma" w:eastAsia="Tahoma" w:hAnsi="Tahoma" w:cs="Tahoma"/>
          <w:sz w:val="24"/>
          <w:szCs w:val="24"/>
        </w:rPr>
        <w:lastRenderedPageBreak/>
        <w:t xml:space="preserve">provision of information and advice to the Audit Committee/FARM </w:t>
      </w:r>
    </w:p>
    <w:p w:rsidR="00623038" w:rsidRDefault="00496946">
      <w:pPr>
        <w:numPr>
          <w:ilvl w:val="0"/>
          <w:numId w:val="3"/>
        </w:numPr>
        <w:spacing w:before="100" w:after="100" w:line="240" w:lineRule="auto"/>
        <w:ind w:hanging="360"/>
      </w:pPr>
      <w:r>
        <w:rPr>
          <w:rFonts w:ascii="Tahoma" w:eastAsia="Tahoma" w:hAnsi="Tahoma" w:cs="Tahoma"/>
          <w:sz w:val="24"/>
          <w:szCs w:val="24"/>
        </w:rPr>
        <w:t>leading or promoting change programmes both within the organisation and its ALBs external links;</w:t>
      </w:r>
    </w:p>
    <w:p w:rsidR="00623038" w:rsidRDefault="00496946">
      <w:pPr>
        <w:numPr>
          <w:ilvl w:val="0"/>
          <w:numId w:val="3"/>
        </w:numPr>
        <w:spacing w:before="100" w:after="100" w:line="240" w:lineRule="auto"/>
        <w:ind w:hanging="360"/>
      </w:pPr>
      <w:r>
        <w:rPr>
          <w:rFonts w:ascii="Tahoma" w:eastAsia="Tahoma" w:hAnsi="Tahoma" w:cs="Tahoma"/>
          <w:sz w:val="24"/>
          <w:szCs w:val="24"/>
        </w:rPr>
        <w:t>preparing estimates, annual accounts and consolidation data; and</w:t>
      </w:r>
    </w:p>
    <w:p w:rsidR="00623038" w:rsidRDefault="00496946">
      <w:pPr>
        <w:numPr>
          <w:ilvl w:val="0"/>
          <w:numId w:val="3"/>
        </w:numPr>
        <w:spacing w:before="100" w:after="100" w:line="240" w:lineRule="auto"/>
        <w:ind w:hanging="360"/>
      </w:pPr>
      <w:r>
        <w:rPr>
          <w:rFonts w:ascii="Tahoma" w:eastAsia="Tahoma" w:hAnsi="Tahoma" w:cs="Tahoma"/>
          <w:sz w:val="24"/>
          <w:szCs w:val="24"/>
        </w:rPr>
        <w:t>liaison with the business managers, accounting officer and internal and external auditors.</w:t>
      </w:r>
    </w:p>
    <w:p w:rsidR="00623038" w:rsidRDefault="00496946">
      <w:pPr>
        <w:spacing w:before="100" w:after="100" w:line="240" w:lineRule="auto"/>
        <w:rPr>
          <w:rFonts w:ascii="Tahoma" w:eastAsia="Tahoma" w:hAnsi="Tahoma" w:cs="Tahoma"/>
          <w:b/>
          <w:sz w:val="24"/>
          <w:szCs w:val="24"/>
        </w:rPr>
      </w:pPr>
      <w:r>
        <w:rPr>
          <w:rFonts w:ascii="Tahoma" w:eastAsia="Tahoma" w:hAnsi="Tahoma" w:cs="Tahoma"/>
          <w:b/>
          <w:sz w:val="24"/>
          <w:szCs w:val="24"/>
        </w:rPr>
        <w:t xml:space="preserve">Financial management leadership </w:t>
      </w:r>
    </w:p>
    <w:p w:rsidR="00623038" w:rsidRDefault="00496946">
      <w:pPr>
        <w:numPr>
          <w:ilvl w:val="0"/>
          <w:numId w:val="4"/>
        </w:numPr>
        <w:spacing w:before="100" w:after="100" w:line="240" w:lineRule="auto"/>
        <w:ind w:hanging="360"/>
      </w:pPr>
      <w:r>
        <w:rPr>
          <w:rFonts w:ascii="Tahoma" w:eastAsia="Tahoma" w:hAnsi="Tahoma" w:cs="Tahoma"/>
          <w:sz w:val="24"/>
          <w:szCs w:val="24"/>
        </w:rPr>
        <w:t>providing professional advice and meaningful financial analysis to enable decision-makers to take timely and informed business decisions;</w:t>
      </w:r>
    </w:p>
    <w:p w:rsidR="00623038" w:rsidRDefault="00496946">
      <w:pPr>
        <w:numPr>
          <w:ilvl w:val="0"/>
          <w:numId w:val="4"/>
        </w:numPr>
        <w:spacing w:before="100" w:after="100" w:line="240" w:lineRule="auto"/>
        <w:ind w:hanging="360"/>
      </w:pPr>
      <w:r>
        <w:rPr>
          <w:rFonts w:ascii="Tahoma" w:eastAsia="Tahoma" w:hAnsi="Tahoma" w:cs="Tahoma"/>
          <w:sz w:val="24"/>
          <w:szCs w:val="24"/>
        </w:rPr>
        <w:t xml:space="preserve">maintaining a long term financial strategy to underpin the organisation’s financial viability within the agreed framework; </w:t>
      </w:r>
    </w:p>
    <w:p w:rsidR="00623038" w:rsidRDefault="00496946">
      <w:pPr>
        <w:numPr>
          <w:ilvl w:val="0"/>
          <w:numId w:val="4"/>
        </w:numPr>
        <w:spacing w:before="100" w:after="100" w:line="240" w:lineRule="auto"/>
        <w:ind w:hanging="360"/>
      </w:pPr>
      <w:r>
        <w:rPr>
          <w:rFonts w:ascii="Tahoma" w:eastAsia="Tahoma" w:hAnsi="Tahoma" w:cs="Tahoma"/>
          <w:sz w:val="24"/>
          <w:szCs w:val="24"/>
        </w:rPr>
        <w:t xml:space="preserve">developing and maintaining an effective resource allocation model to optimise outputs; </w:t>
      </w:r>
    </w:p>
    <w:p w:rsidR="00623038" w:rsidRDefault="00496946">
      <w:pPr>
        <w:numPr>
          <w:ilvl w:val="0"/>
          <w:numId w:val="4"/>
        </w:numPr>
        <w:spacing w:before="100" w:after="100" w:line="240" w:lineRule="auto"/>
        <w:ind w:hanging="360"/>
      </w:pPr>
      <w:r>
        <w:rPr>
          <w:rFonts w:ascii="Tahoma" w:eastAsia="Tahoma" w:hAnsi="Tahoma" w:cs="Tahoma"/>
          <w:sz w:val="24"/>
          <w:szCs w:val="24"/>
        </w:rPr>
        <w:t xml:space="preserve">ensuring financial probity, regularity and value for money; </w:t>
      </w:r>
    </w:p>
    <w:p w:rsidR="00623038" w:rsidRDefault="00496946">
      <w:pPr>
        <w:numPr>
          <w:ilvl w:val="0"/>
          <w:numId w:val="4"/>
        </w:numPr>
        <w:spacing w:before="100" w:after="100" w:line="240" w:lineRule="auto"/>
        <w:ind w:hanging="360"/>
      </w:pPr>
      <w:r>
        <w:rPr>
          <w:rFonts w:ascii="Tahoma" w:eastAsia="Tahoma" w:hAnsi="Tahoma" w:cs="Tahoma"/>
          <w:sz w:val="24"/>
          <w:szCs w:val="24"/>
        </w:rPr>
        <w:t xml:space="preserve">developing and maintaining appropriate asset management and procurement strategies; </w:t>
      </w:r>
    </w:p>
    <w:p w:rsidR="00623038" w:rsidRDefault="00496946">
      <w:pPr>
        <w:numPr>
          <w:ilvl w:val="0"/>
          <w:numId w:val="4"/>
        </w:numPr>
        <w:spacing w:before="100" w:after="100" w:line="240" w:lineRule="auto"/>
        <w:ind w:hanging="360"/>
      </w:pPr>
      <w:r>
        <w:rPr>
          <w:rFonts w:ascii="Tahoma" w:eastAsia="Tahoma" w:hAnsi="Tahoma" w:cs="Tahoma"/>
          <w:sz w:val="24"/>
          <w:szCs w:val="24"/>
        </w:rPr>
        <w:t xml:space="preserve">reporting accurate and meaningful financial information about the organisation’s performance to the Trust Board; </w:t>
      </w:r>
    </w:p>
    <w:p w:rsidR="00623038" w:rsidRDefault="00496946">
      <w:pPr>
        <w:numPr>
          <w:ilvl w:val="0"/>
          <w:numId w:val="4"/>
        </w:numPr>
        <w:spacing w:before="100" w:after="100" w:line="240" w:lineRule="auto"/>
        <w:ind w:hanging="360"/>
      </w:pPr>
      <w:r>
        <w:rPr>
          <w:rFonts w:ascii="Tahoma" w:eastAsia="Tahoma" w:hAnsi="Tahoma" w:cs="Tahoma"/>
          <w:sz w:val="24"/>
          <w:szCs w:val="24"/>
        </w:rPr>
        <w:t>setting the strategic direction for any commercial activities; and</w:t>
      </w:r>
    </w:p>
    <w:p w:rsidR="00623038" w:rsidRDefault="00496946">
      <w:pPr>
        <w:numPr>
          <w:ilvl w:val="0"/>
          <w:numId w:val="4"/>
        </w:numPr>
        <w:spacing w:before="100" w:after="100" w:line="240" w:lineRule="auto"/>
        <w:ind w:hanging="360"/>
      </w:pPr>
      <w:r>
        <w:rPr>
          <w:rFonts w:ascii="Tahoma" w:eastAsia="Tahoma" w:hAnsi="Tahoma" w:cs="Tahoma"/>
          <w:sz w:val="24"/>
          <w:szCs w:val="24"/>
        </w:rPr>
        <w:t>acting as head of profession in the organisation.</w:t>
      </w:r>
    </w:p>
    <w:p w:rsidR="00623038" w:rsidRDefault="00496946">
      <w:pPr>
        <w:spacing w:before="100" w:after="100" w:line="240" w:lineRule="auto"/>
        <w:rPr>
          <w:rFonts w:ascii="Tahoma" w:eastAsia="Tahoma" w:hAnsi="Tahoma" w:cs="Tahoma"/>
          <w:b/>
          <w:sz w:val="24"/>
          <w:szCs w:val="24"/>
        </w:rPr>
      </w:pPr>
      <w:r>
        <w:rPr>
          <w:rFonts w:ascii="Tahoma" w:eastAsia="Tahoma" w:hAnsi="Tahoma" w:cs="Tahoma"/>
          <w:b/>
          <w:sz w:val="24"/>
          <w:szCs w:val="24"/>
        </w:rPr>
        <w:t xml:space="preserve">Financial control </w:t>
      </w:r>
    </w:p>
    <w:p w:rsidR="00623038" w:rsidRDefault="00496946">
      <w:pPr>
        <w:numPr>
          <w:ilvl w:val="0"/>
          <w:numId w:val="5"/>
        </w:numPr>
        <w:spacing w:before="100" w:after="100" w:line="240" w:lineRule="auto"/>
        <w:ind w:hanging="360"/>
      </w:pPr>
      <w:r>
        <w:rPr>
          <w:rFonts w:ascii="Tahoma" w:eastAsia="Tahoma" w:hAnsi="Tahoma" w:cs="Tahoma"/>
          <w:sz w:val="24"/>
          <w:szCs w:val="24"/>
        </w:rPr>
        <w:t>enforcing financial compliance across the organisation while guarding against fraud and bribery and delivering continuous improvement in financial control;</w:t>
      </w:r>
    </w:p>
    <w:p w:rsidR="00623038" w:rsidRDefault="00496946">
      <w:pPr>
        <w:numPr>
          <w:ilvl w:val="0"/>
          <w:numId w:val="5"/>
        </w:numPr>
        <w:spacing w:before="100" w:after="100" w:line="240" w:lineRule="auto"/>
        <w:ind w:hanging="360"/>
      </w:pPr>
      <w:r>
        <w:rPr>
          <w:rFonts w:ascii="Tahoma" w:eastAsia="Tahoma" w:hAnsi="Tahoma" w:cs="Tahoma"/>
          <w:sz w:val="24"/>
          <w:szCs w:val="24"/>
        </w:rPr>
        <w:t xml:space="preserve">applying strong internal controls in all areas of financial management, risk management and asset control; </w:t>
      </w:r>
    </w:p>
    <w:p w:rsidR="00623038" w:rsidRDefault="00496946">
      <w:pPr>
        <w:numPr>
          <w:ilvl w:val="0"/>
          <w:numId w:val="5"/>
        </w:numPr>
        <w:spacing w:before="100" w:after="100" w:line="240" w:lineRule="auto"/>
        <w:ind w:hanging="360"/>
      </w:pPr>
      <w:r>
        <w:rPr>
          <w:rFonts w:ascii="Tahoma" w:eastAsia="Tahoma" w:hAnsi="Tahoma" w:cs="Tahoma"/>
          <w:sz w:val="24"/>
          <w:szCs w:val="24"/>
        </w:rPr>
        <w:t>establishing budgets, financial targets and performance indicators to help assess delivery;</w:t>
      </w:r>
    </w:p>
    <w:p w:rsidR="00623038" w:rsidRDefault="00496946">
      <w:pPr>
        <w:numPr>
          <w:ilvl w:val="0"/>
          <w:numId w:val="5"/>
        </w:numPr>
        <w:spacing w:before="100" w:after="100" w:line="240" w:lineRule="auto"/>
        <w:ind w:hanging="360"/>
      </w:pPr>
      <w:r>
        <w:rPr>
          <w:rFonts w:ascii="Tahoma" w:eastAsia="Tahoma" w:hAnsi="Tahoma" w:cs="Tahoma"/>
          <w:sz w:val="24"/>
          <w:szCs w:val="24"/>
        </w:rPr>
        <w:t xml:space="preserve">reporting performance of both the organisation and its ALBs to the board and other parties as required; </w:t>
      </w:r>
    </w:p>
    <w:p w:rsidR="00623038" w:rsidRDefault="00496946">
      <w:pPr>
        <w:numPr>
          <w:ilvl w:val="0"/>
          <w:numId w:val="5"/>
        </w:numPr>
        <w:spacing w:before="100" w:after="100" w:line="240" w:lineRule="auto"/>
        <w:ind w:hanging="360"/>
      </w:pPr>
      <w:r>
        <w:rPr>
          <w:rFonts w:ascii="Tahoma" w:eastAsia="Tahoma" w:hAnsi="Tahoma" w:cs="Tahoma"/>
          <w:sz w:val="24"/>
          <w:szCs w:val="24"/>
        </w:rPr>
        <w:t>maintaining an asset register / inventory register;</w:t>
      </w:r>
    </w:p>
    <w:p w:rsidR="00623038" w:rsidRDefault="00496946">
      <w:pPr>
        <w:numPr>
          <w:ilvl w:val="0"/>
          <w:numId w:val="5"/>
        </w:numPr>
        <w:spacing w:before="100" w:after="100" w:line="240" w:lineRule="auto"/>
        <w:ind w:hanging="360"/>
      </w:pPr>
      <w:r>
        <w:rPr>
          <w:rFonts w:ascii="Tahoma" w:eastAsia="Tahoma" w:hAnsi="Tahoma" w:cs="Tahoma"/>
          <w:sz w:val="24"/>
          <w:szCs w:val="24"/>
        </w:rPr>
        <w:t>value management of long term commercial contracts;</w:t>
      </w:r>
    </w:p>
    <w:p w:rsidR="00623038" w:rsidRDefault="00496946">
      <w:pPr>
        <w:numPr>
          <w:ilvl w:val="0"/>
          <w:numId w:val="5"/>
        </w:numPr>
        <w:spacing w:before="100" w:after="100" w:line="240" w:lineRule="auto"/>
        <w:ind w:hanging="360"/>
      </w:pPr>
      <w:r>
        <w:rPr>
          <w:rFonts w:ascii="Tahoma" w:eastAsia="Tahoma" w:hAnsi="Tahoma" w:cs="Tahoma"/>
          <w:sz w:val="24"/>
          <w:szCs w:val="24"/>
        </w:rPr>
        <w:t>ensuring service contracts deliver value;</w:t>
      </w:r>
    </w:p>
    <w:p w:rsidR="00623038" w:rsidRDefault="00496946">
      <w:pPr>
        <w:numPr>
          <w:ilvl w:val="0"/>
          <w:numId w:val="5"/>
        </w:numPr>
        <w:spacing w:before="100" w:after="100" w:line="240" w:lineRule="auto"/>
        <w:ind w:hanging="360"/>
      </w:pPr>
      <w:r>
        <w:rPr>
          <w:rFonts w:ascii="Tahoma" w:eastAsia="Tahoma" w:hAnsi="Tahoma" w:cs="Tahoma"/>
          <w:sz w:val="24"/>
          <w:szCs w:val="24"/>
        </w:rPr>
        <w:t>establishing and ensuring all aspects of insurances covers are in place to mitigate risks;</w:t>
      </w:r>
    </w:p>
    <w:p w:rsidR="00623038" w:rsidRDefault="00496946">
      <w:pPr>
        <w:numPr>
          <w:ilvl w:val="0"/>
          <w:numId w:val="5"/>
        </w:numPr>
        <w:spacing w:before="100" w:after="100" w:line="240" w:lineRule="auto"/>
        <w:ind w:hanging="360"/>
      </w:pPr>
      <w:r>
        <w:rPr>
          <w:rFonts w:ascii="Tahoma" w:eastAsia="Tahoma" w:hAnsi="Tahoma" w:cs="Tahoma"/>
          <w:sz w:val="24"/>
          <w:szCs w:val="24"/>
        </w:rPr>
        <w:t xml:space="preserve">maintaining a financial compliance calendar and ensuring all </w:t>
      </w:r>
      <w:r>
        <w:rPr>
          <w:rFonts w:ascii="Tahoma" w:eastAsia="Tahoma" w:hAnsi="Tahoma" w:cs="Tahoma"/>
          <w:sz w:val="24"/>
          <w:szCs w:val="24"/>
        </w:rPr>
        <w:lastRenderedPageBreak/>
        <w:t>financial compliance requirements are met; and</w:t>
      </w:r>
    </w:p>
    <w:p w:rsidR="00623038" w:rsidRDefault="00496946">
      <w:pPr>
        <w:numPr>
          <w:ilvl w:val="0"/>
          <w:numId w:val="5"/>
        </w:numPr>
        <w:spacing w:before="100" w:after="0" w:line="240" w:lineRule="auto"/>
        <w:ind w:hanging="360"/>
      </w:pPr>
      <w:r>
        <w:rPr>
          <w:rFonts w:ascii="Tahoma" w:eastAsia="Tahoma" w:hAnsi="Tahoma" w:cs="Tahoma"/>
          <w:sz w:val="24"/>
          <w:szCs w:val="24"/>
        </w:rPr>
        <w:t>ensuring that the organisation’s capital projects and service agreements are chosen after appropriate value for money analysis and evaluation.</w:t>
      </w:r>
    </w:p>
    <w:p w:rsidR="00623038" w:rsidRDefault="00496946">
      <w:pPr>
        <w:pBdr>
          <w:top w:val="single" w:sz="18" w:space="1" w:color="000000"/>
          <w:left w:val="single" w:sz="18" w:space="4" w:color="000000"/>
          <w:bottom w:val="single" w:sz="18" w:space="1" w:color="000000"/>
          <w:right w:val="single" w:sz="18" w:space="4" w:color="000000"/>
        </w:pBdr>
        <w:tabs>
          <w:tab w:val="center" w:pos="4320"/>
          <w:tab w:val="right" w:pos="8640"/>
        </w:tabs>
        <w:rPr>
          <w:rFonts w:ascii="Tahoma" w:eastAsia="Tahoma" w:hAnsi="Tahoma" w:cs="Tahoma"/>
          <w:b/>
        </w:rPr>
      </w:pPr>
      <w:r>
        <w:rPr>
          <w:rFonts w:ascii="Tahoma" w:eastAsia="Tahoma" w:hAnsi="Tahoma" w:cs="Tahoma"/>
          <w:b/>
        </w:rPr>
        <w:t>SECTION B – PERSON SPECIFICATION</w:t>
      </w:r>
    </w:p>
    <w:tbl>
      <w:tblPr>
        <w:tblStyle w:val="a"/>
        <w:tblW w:w="814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3"/>
        <w:gridCol w:w="2689"/>
        <w:gridCol w:w="2703"/>
      </w:tblGrid>
      <w:tr w:rsidR="00623038">
        <w:tc>
          <w:tcPr>
            <w:tcW w:w="2754" w:type="dxa"/>
          </w:tcPr>
          <w:p w:rsidR="00623038" w:rsidRDefault="00623038">
            <w:pPr>
              <w:contextualSpacing w:val="0"/>
              <w:rPr>
                <w:rFonts w:ascii="Tahoma" w:eastAsia="Tahoma" w:hAnsi="Tahoma" w:cs="Tahoma"/>
                <w:b/>
              </w:rPr>
            </w:pPr>
          </w:p>
        </w:tc>
        <w:tc>
          <w:tcPr>
            <w:tcW w:w="2689" w:type="dxa"/>
          </w:tcPr>
          <w:p w:rsidR="00623038" w:rsidRDefault="00496946">
            <w:pPr>
              <w:contextualSpacing w:val="0"/>
              <w:rPr>
                <w:rFonts w:ascii="Tahoma" w:eastAsia="Tahoma" w:hAnsi="Tahoma" w:cs="Tahoma"/>
                <w:b/>
              </w:rPr>
            </w:pPr>
            <w:r>
              <w:rPr>
                <w:rFonts w:ascii="Tahoma" w:eastAsia="Tahoma" w:hAnsi="Tahoma" w:cs="Tahoma"/>
                <w:b/>
              </w:rPr>
              <w:t>Essential</w:t>
            </w:r>
          </w:p>
        </w:tc>
        <w:tc>
          <w:tcPr>
            <w:tcW w:w="2703" w:type="dxa"/>
          </w:tcPr>
          <w:p w:rsidR="00623038" w:rsidRDefault="00496946">
            <w:pPr>
              <w:contextualSpacing w:val="0"/>
              <w:rPr>
                <w:rFonts w:ascii="Tahoma" w:eastAsia="Tahoma" w:hAnsi="Tahoma" w:cs="Tahoma"/>
                <w:b/>
              </w:rPr>
            </w:pPr>
            <w:r>
              <w:rPr>
                <w:rFonts w:ascii="Tahoma" w:eastAsia="Tahoma" w:hAnsi="Tahoma" w:cs="Tahoma"/>
                <w:b/>
              </w:rPr>
              <w:t>Desirable</w:t>
            </w:r>
          </w:p>
        </w:tc>
      </w:tr>
      <w:tr w:rsidR="00623038">
        <w:tc>
          <w:tcPr>
            <w:tcW w:w="8146" w:type="dxa"/>
            <w:gridSpan w:val="3"/>
            <w:shd w:val="clear" w:color="auto" w:fill="BFBFBF"/>
          </w:tcPr>
          <w:p w:rsidR="00623038" w:rsidRDefault="00496946">
            <w:pPr>
              <w:contextualSpacing w:val="0"/>
              <w:rPr>
                <w:rFonts w:ascii="Tahoma" w:eastAsia="Tahoma" w:hAnsi="Tahoma" w:cs="Tahoma"/>
                <w:b/>
              </w:rPr>
            </w:pPr>
            <w:r>
              <w:rPr>
                <w:rFonts w:ascii="Tahoma" w:eastAsia="Tahoma" w:hAnsi="Tahoma" w:cs="Tahoma"/>
                <w:b/>
              </w:rPr>
              <w:t>KNOWLEDGE AND QUALIFICATIONS</w:t>
            </w: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Certificate of School Business Management </w:t>
            </w:r>
          </w:p>
        </w:tc>
        <w:tc>
          <w:tcPr>
            <w:tcW w:w="2689" w:type="dxa"/>
          </w:tcPr>
          <w:p w:rsidR="00623038" w:rsidRDefault="00623038">
            <w:pPr>
              <w:contextualSpacing w:val="0"/>
              <w:jc w:val="center"/>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Degree level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CCAB accountancy qualification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Knowledge of academy finance, policy and practice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Knowledge of how MATs operate, including legal</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Knowledge of academy accounting practices</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An understanding of strategic leadership in schools</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Ability to make presentations to the Board and SLT</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Ability to analyse complex financial data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Excellent IT skills, including Excel and Word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Ability to use finance related software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Understanding of human resources procedures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Knowledge of company and charities law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Ability to write strategic business plans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Ability to prepare strategic budgets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jc w:val="center"/>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Ability to file annual returns to Companies House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8146" w:type="dxa"/>
            <w:gridSpan w:val="3"/>
            <w:shd w:val="clear" w:color="auto" w:fill="BFBFBF"/>
          </w:tcPr>
          <w:p w:rsidR="00623038" w:rsidRDefault="00496946">
            <w:pPr>
              <w:contextualSpacing w:val="0"/>
              <w:rPr>
                <w:rFonts w:ascii="Tahoma" w:eastAsia="Tahoma" w:hAnsi="Tahoma" w:cs="Tahoma"/>
                <w:b/>
                <w:sz w:val="20"/>
                <w:szCs w:val="20"/>
              </w:rPr>
            </w:pPr>
            <w:r>
              <w:rPr>
                <w:rFonts w:ascii="Tahoma" w:eastAsia="Tahoma" w:hAnsi="Tahoma" w:cs="Tahoma"/>
                <w:b/>
                <w:sz w:val="20"/>
                <w:szCs w:val="20"/>
              </w:rPr>
              <w:t>EXPERIENCE</w:t>
            </w: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Substantial experience within financial management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ind w:left="720"/>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within the accountancy sector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within the academy sector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within the charities sector </w:t>
            </w:r>
          </w:p>
        </w:tc>
        <w:tc>
          <w:tcPr>
            <w:tcW w:w="2689" w:type="dxa"/>
          </w:tcPr>
          <w:p w:rsidR="00623038" w:rsidRDefault="00623038">
            <w:pPr>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within the legal sector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within a complex business environment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ind w:left="720"/>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of social enterprise or start-ups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of line managing other staff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ind w:left="720"/>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of negotiating and procuring contracts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ind w:left="720"/>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of bid completion and income generation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of academy conversion, including TUPE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of working with </w:t>
            </w:r>
            <w:proofErr w:type="spellStart"/>
            <w:r>
              <w:rPr>
                <w:rFonts w:ascii="Tahoma" w:eastAsia="Tahoma" w:hAnsi="Tahoma" w:cs="Tahoma"/>
                <w:sz w:val="20"/>
                <w:szCs w:val="20"/>
              </w:rPr>
              <w:t>DfE</w:t>
            </w:r>
            <w:proofErr w:type="spellEnd"/>
            <w:r>
              <w:rPr>
                <w:rFonts w:ascii="Tahoma" w:eastAsia="Tahoma" w:hAnsi="Tahoma" w:cs="Tahoma"/>
                <w:sz w:val="20"/>
                <w:szCs w:val="20"/>
              </w:rPr>
              <w:t xml:space="preserve">, EFA, Ofsted and others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of complex project management </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ind w:left="720"/>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 xml:space="preserve">Experience of human resources and payroll </w:t>
            </w:r>
          </w:p>
        </w:tc>
        <w:tc>
          <w:tcPr>
            <w:tcW w:w="2689" w:type="dxa"/>
          </w:tcPr>
          <w:p w:rsidR="00623038" w:rsidRDefault="00623038">
            <w:pPr>
              <w:ind w:left="720"/>
              <w:contextualSpacing w:val="0"/>
              <w:rPr>
                <w:rFonts w:ascii="Tahoma" w:eastAsia="Tahoma" w:hAnsi="Tahoma" w:cs="Tahoma"/>
              </w:rPr>
            </w:pPr>
          </w:p>
        </w:tc>
        <w:tc>
          <w:tcPr>
            <w:tcW w:w="2703" w:type="dxa"/>
          </w:tcPr>
          <w:p w:rsidR="00623038" w:rsidRDefault="00623038">
            <w:pPr>
              <w:numPr>
                <w:ilvl w:val="0"/>
                <w:numId w:val="6"/>
              </w:numPr>
              <w:spacing w:after="0" w:line="240" w:lineRule="auto"/>
              <w:ind w:hanging="360"/>
              <w:jc w:val="center"/>
            </w:pPr>
          </w:p>
        </w:tc>
      </w:tr>
      <w:tr w:rsidR="00623038">
        <w:tc>
          <w:tcPr>
            <w:tcW w:w="8146" w:type="dxa"/>
            <w:gridSpan w:val="3"/>
            <w:shd w:val="clear" w:color="auto" w:fill="BFBFBF"/>
          </w:tcPr>
          <w:p w:rsidR="00623038" w:rsidRDefault="00496946">
            <w:pPr>
              <w:contextualSpacing w:val="0"/>
              <w:rPr>
                <w:rFonts w:ascii="Tahoma" w:eastAsia="Tahoma" w:hAnsi="Tahoma" w:cs="Tahoma"/>
                <w:b/>
                <w:sz w:val="20"/>
                <w:szCs w:val="20"/>
              </w:rPr>
            </w:pPr>
            <w:bookmarkStart w:id="1" w:name="_gjdgxs" w:colFirst="0" w:colLast="0"/>
            <w:bookmarkEnd w:id="1"/>
            <w:r>
              <w:rPr>
                <w:rFonts w:ascii="Tahoma" w:eastAsia="Tahoma" w:hAnsi="Tahoma" w:cs="Tahoma"/>
                <w:b/>
                <w:sz w:val="20"/>
                <w:szCs w:val="20"/>
              </w:rPr>
              <w:t>PERSONAL QUALITIES</w:t>
            </w: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Shows initiative, is a starter-finisher with good personal administrative and time management skills</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Confident at providing challenge and counsel in the face of a rapidly changing environment</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Considerable personal enthusiasm with high levels of integrity and professionalism</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Has excellent verbal and non-verbal communication skills and can model these at all times</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Is respectful and can work in ways that promote equality of opportunity and diversity</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rPr>
                <w:rFonts w:ascii="Tahoma" w:eastAsia="Tahoma" w:hAnsi="Tahoma" w:cs="Tahoma"/>
              </w:rPr>
            </w:pPr>
          </w:p>
        </w:tc>
      </w:tr>
      <w:tr w:rsidR="00623038">
        <w:tc>
          <w:tcPr>
            <w:tcW w:w="2754" w:type="dxa"/>
          </w:tcPr>
          <w:p w:rsidR="00623038" w:rsidRDefault="00496946">
            <w:pPr>
              <w:contextualSpacing w:val="0"/>
              <w:rPr>
                <w:rFonts w:ascii="Tahoma" w:eastAsia="Tahoma" w:hAnsi="Tahoma" w:cs="Tahoma"/>
                <w:sz w:val="20"/>
                <w:szCs w:val="20"/>
              </w:rPr>
            </w:pPr>
            <w:r>
              <w:rPr>
                <w:rFonts w:ascii="Tahoma" w:eastAsia="Tahoma" w:hAnsi="Tahoma" w:cs="Tahoma"/>
                <w:sz w:val="20"/>
                <w:szCs w:val="20"/>
              </w:rPr>
              <w:t>Committed to abiding by and promoting the values and policies of the Trust including Equal opportunities, Health and Safety, Child Protection and Safeguarding</w:t>
            </w:r>
          </w:p>
        </w:tc>
        <w:tc>
          <w:tcPr>
            <w:tcW w:w="2689" w:type="dxa"/>
          </w:tcPr>
          <w:p w:rsidR="00623038" w:rsidRDefault="00623038">
            <w:pPr>
              <w:numPr>
                <w:ilvl w:val="0"/>
                <w:numId w:val="6"/>
              </w:numPr>
              <w:spacing w:after="0" w:line="240" w:lineRule="auto"/>
              <w:ind w:hanging="360"/>
              <w:jc w:val="center"/>
            </w:pPr>
          </w:p>
        </w:tc>
        <w:tc>
          <w:tcPr>
            <w:tcW w:w="2703" w:type="dxa"/>
          </w:tcPr>
          <w:p w:rsidR="00623038" w:rsidRDefault="00623038">
            <w:pPr>
              <w:contextualSpacing w:val="0"/>
              <w:rPr>
                <w:rFonts w:ascii="Tahoma" w:eastAsia="Tahoma" w:hAnsi="Tahoma" w:cs="Tahoma"/>
              </w:rPr>
            </w:pPr>
          </w:p>
        </w:tc>
      </w:tr>
    </w:tbl>
    <w:p w:rsidR="00623038" w:rsidRDefault="00623038">
      <w:pPr>
        <w:rPr>
          <w:rFonts w:ascii="Tahoma" w:eastAsia="Tahoma" w:hAnsi="Tahoma" w:cs="Tahoma"/>
        </w:rPr>
      </w:pPr>
    </w:p>
    <w:p w:rsidR="00623038" w:rsidRDefault="00623038">
      <w:pPr>
        <w:tabs>
          <w:tab w:val="center" w:pos="4320"/>
          <w:tab w:val="right" w:pos="8640"/>
        </w:tabs>
        <w:spacing w:line="240" w:lineRule="auto"/>
        <w:rPr>
          <w:rFonts w:ascii="Tahoma" w:eastAsia="Tahoma" w:hAnsi="Tahoma" w:cs="Tahoma"/>
        </w:rPr>
      </w:pPr>
    </w:p>
    <w:sectPr w:rsidR="00623038">
      <w:headerReference w:type="default" r:id="rId7"/>
      <w:headerReference w:type="first" r:id="rId8"/>
      <w:pgSz w:w="11900" w:h="16840"/>
      <w:pgMar w:top="1985" w:right="3119" w:bottom="1701" w:left="851"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A24" w:rsidRDefault="00496946">
      <w:pPr>
        <w:spacing w:after="0" w:line="240" w:lineRule="auto"/>
      </w:pPr>
      <w:r>
        <w:separator/>
      </w:r>
    </w:p>
  </w:endnote>
  <w:endnote w:type="continuationSeparator" w:id="0">
    <w:p w:rsidR="00130A24" w:rsidRDefault="00496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A24" w:rsidRDefault="00496946">
      <w:pPr>
        <w:spacing w:after="0" w:line="240" w:lineRule="auto"/>
      </w:pPr>
      <w:r>
        <w:separator/>
      </w:r>
    </w:p>
  </w:footnote>
  <w:footnote w:type="continuationSeparator" w:id="0">
    <w:p w:rsidR="00130A24" w:rsidRDefault="004969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038" w:rsidRDefault="00623038">
    <w:pPr>
      <w:tabs>
        <w:tab w:val="center" w:pos="4320"/>
        <w:tab w:val="right" w:pos="8640"/>
      </w:tabs>
      <w:spacing w:before="70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038" w:rsidRDefault="00623038">
    <w:pPr>
      <w:tabs>
        <w:tab w:val="center" w:pos="4320"/>
        <w:tab w:val="right" w:pos="8640"/>
      </w:tabs>
      <w:spacing w:before="70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066F3"/>
    <w:multiLevelType w:val="multilevel"/>
    <w:tmpl w:val="AA2AA9C2"/>
    <w:lvl w:ilvl="0">
      <w:start w:val="1"/>
      <w:numFmt w:val="bullet"/>
      <w:lvlText w:val="●"/>
      <w:lvlJc w:val="left"/>
      <w:pPr>
        <w:ind w:left="720" w:firstLine="360"/>
      </w:pPr>
      <w:rPr>
        <w:rFonts w:ascii="Arial" w:eastAsia="Arial" w:hAnsi="Arial" w:cs="Arial"/>
        <w:sz w:val="20"/>
        <w:szCs w:val="20"/>
      </w:rPr>
    </w:lvl>
    <w:lvl w:ilvl="1">
      <w:start w:val="1"/>
      <w:numFmt w:val="bullet"/>
      <w:lvlText w:val="●"/>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 w15:restartNumberingAfterBreak="0">
    <w:nsid w:val="5DD167E5"/>
    <w:multiLevelType w:val="multilevel"/>
    <w:tmpl w:val="36F831DA"/>
    <w:lvl w:ilvl="0">
      <w:start w:val="1"/>
      <w:numFmt w:val="bullet"/>
      <w:lvlText w:val="●"/>
      <w:lvlJc w:val="left"/>
      <w:pPr>
        <w:ind w:left="720" w:firstLine="360"/>
      </w:pPr>
      <w:rPr>
        <w:rFonts w:ascii="Arial" w:eastAsia="Arial" w:hAnsi="Arial" w:cs="Arial"/>
        <w:sz w:val="20"/>
        <w:szCs w:val="20"/>
      </w:rPr>
    </w:lvl>
    <w:lvl w:ilvl="1">
      <w:start w:val="1"/>
      <w:numFmt w:val="bullet"/>
      <w:lvlText w:val="●"/>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2" w15:restartNumberingAfterBreak="0">
    <w:nsid w:val="73C1722E"/>
    <w:multiLevelType w:val="multilevel"/>
    <w:tmpl w:val="4F32BFCE"/>
    <w:lvl w:ilvl="0">
      <w:start w:val="1"/>
      <w:numFmt w:val="bullet"/>
      <w:lvlText w:val="●"/>
      <w:lvlJc w:val="left"/>
      <w:pPr>
        <w:ind w:left="720" w:firstLine="360"/>
      </w:pPr>
      <w:rPr>
        <w:rFonts w:ascii="Arial" w:eastAsia="Arial" w:hAnsi="Arial" w:cs="Arial"/>
        <w:sz w:val="20"/>
        <w:szCs w:val="20"/>
      </w:rPr>
    </w:lvl>
    <w:lvl w:ilvl="1">
      <w:start w:val="1"/>
      <w:numFmt w:val="bullet"/>
      <w:lvlText w:val="●"/>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3" w15:restartNumberingAfterBreak="0">
    <w:nsid w:val="79EF0BD6"/>
    <w:multiLevelType w:val="multilevel"/>
    <w:tmpl w:val="981E598C"/>
    <w:lvl w:ilvl="0">
      <w:start w:val="1"/>
      <w:numFmt w:val="bullet"/>
      <w:lvlText w:val="●"/>
      <w:lvlJc w:val="left"/>
      <w:pPr>
        <w:ind w:left="720" w:firstLine="360"/>
      </w:pPr>
      <w:rPr>
        <w:rFonts w:ascii="Arial" w:eastAsia="Arial" w:hAnsi="Arial" w:cs="Arial"/>
        <w:sz w:val="20"/>
        <w:szCs w:val="20"/>
      </w:rPr>
    </w:lvl>
    <w:lvl w:ilvl="1">
      <w:start w:val="1"/>
      <w:numFmt w:val="bullet"/>
      <w:lvlText w:val="●"/>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4" w15:restartNumberingAfterBreak="0">
    <w:nsid w:val="7D184A91"/>
    <w:multiLevelType w:val="multilevel"/>
    <w:tmpl w:val="C87E062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15:restartNumberingAfterBreak="0">
    <w:nsid w:val="7FE723D2"/>
    <w:multiLevelType w:val="multilevel"/>
    <w:tmpl w:val="C07CC82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038"/>
    <w:rsid w:val="00130A24"/>
    <w:rsid w:val="00496946"/>
    <w:rsid w:val="00623038"/>
    <w:rsid w:val="00E30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3BA17A-6D6C-45D8-A543-44DC65F82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color w:val="000000"/>
        <w:sz w:val="22"/>
        <w:szCs w:val="22"/>
        <w:lang w:val="en-GB" w:eastAsia="en-GB"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jc w:val="center"/>
      <w:outlineLvl w:val="0"/>
    </w:pPr>
    <w:rPr>
      <w:rFonts w:ascii="Tahoma" w:eastAsia="Tahoma" w:hAnsi="Tahoma" w:cs="Tahoma"/>
      <w:b/>
      <w:color w:val="0C2E48"/>
      <w:sz w:val="72"/>
      <w:szCs w:val="72"/>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00" w:after="0"/>
      <w:outlineLvl w:val="2"/>
    </w:pPr>
    <w:rPr>
      <w:rFonts w:ascii="Calibri" w:eastAsia="Calibri" w:hAnsi="Calibri" w:cs="Calibri"/>
      <w:b/>
      <w:color w:val="4F81BD"/>
    </w:rPr>
  </w:style>
  <w:style w:type="paragraph" w:styleId="Heading4">
    <w:name w:val="heading 4"/>
    <w:basedOn w:val="Normal"/>
    <w:next w:val="Normal"/>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contextualSpacing/>
    </w:pPr>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E306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6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1230</Words>
  <Characters>7016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Nicholls</dc:creator>
  <cp:lastModifiedBy>Rupsana Mansour</cp:lastModifiedBy>
  <cp:revision>2</cp:revision>
  <cp:lastPrinted>2017-04-20T09:47:00Z</cp:lastPrinted>
  <dcterms:created xsi:type="dcterms:W3CDTF">2017-04-20T11:25:00Z</dcterms:created>
  <dcterms:modified xsi:type="dcterms:W3CDTF">2017-04-20T11:25:00Z</dcterms:modified>
</cp:coreProperties>
</file>