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0" locked="0" relativeHeight="0" simplePos="0">
                <wp:simplePos x="0" y="0"/>
                <wp:positionH relativeFrom="margin">
                  <wp:posOffset>368300</wp:posOffset>
                </wp:positionH>
                <wp:positionV relativeFrom="paragraph">
                  <wp:posOffset>0</wp:posOffset>
                </wp:positionV>
                <wp:extent cx="5638800" cy="5270500"/>
                <wp:effectExtent b="0" l="0" r="0" t="0"/>
                <wp:wrapSquare wrapText="bothSides" distB="0" distT="0" distL="114300" distR="114300"/>
                <wp:docPr id="1" name=""/>
                <a:graphic>
                  <a:graphicData uri="http://schemas.microsoft.com/office/word/2010/wordprocessingShape">
                    <wps:wsp>
                      <wps:cNvSpPr/>
                      <wps:cNvPr id="2" name="Shape 2"/>
                      <wps:spPr>
                        <a:xfrm>
                          <a:off x="2525965" y="1147925"/>
                          <a:ext cx="5640070" cy="5264149"/>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Tahoma" w:cs="Tahoma" w:eastAsia="Tahoma" w:hAnsi="Tahoma"/>
                                <w:b w:val="1"/>
                                <w:i w:val="0"/>
                                <w:smallCaps w:val="0"/>
                                <w:strike w:val="0"/>
                                <w:color w:val="0c2e48"/>
                                <w:sz w:val="72"/>
                                <w:vertAlign w:val="baseline"/>
                              </w:rPr>
                              <w:t xml:space="preserve">Leading Learning Trust – Job Description and Person Specification: </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Tahoma" w:cs="Tahoma" w:eastAsia="Tahoma" w:hAnsi="Tahoma"/>
                                <w:b w:val="1"/>
                                <w:i w:val="0"/>
                                <w:smallCaps w:val="0"/>
                                <w:strike w:val="0"/>
                                <w:color w:val="0c2e48"/>
                                <w:sz w:val="72"/>
                                <w:vertAlign w:val="baseline"/>
                              </w:rPr>
                            </w:r>
                            <w:r w:rsidDel="00000000" w:rsidR="00000000" w:rsidRPr="00000000">
                              <w:rPr>
                                <w:rFonts w:ascii="Tahoma" w:cs="Tahoma" w:eastAsia="Tahoma" w:hAnsi="Tahoma"/>
                                <w:b w:val="1"/>
                                <w:i w:val="0"/>
                                <w:smallCaps w:val="0"/>
                                <w:strike w:val="0"/>
                                <w:color w:val="0c2e48"/>
                                <w:sz w:val="52"/>
                                <w:vertAlign w:val="baseline"/>
                              </w:rPr>
                              <w:t xml:space="preserve">Finance Director</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ahoma" w:cs="Tahoma" w:eastAsia="Tahoma" w:hAnsi="Tahoma"/>
                                <w:b w:val="1"/>
                                <w:i w:val="0"/>
                                <w:smallCaps w:val="0"/>
                                <w:strike w:val="0"/>
                                <w:color w:val="0c2e48"/>
                                <w:sz w:val="5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ahoma" w:cs="Tahoma" w:eastAsia="Tahoma" w:hAnsi="Tahoma"/>
                                <w:b w:val="1"/>
                                <w:i w:val="0"/>
                                <w:smallCaps w:val="0"/>
                                <w:strike w:val="0"/>
                                <w:color w:val="0c2e48"/>
                                <w:sz w:val="5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ahoma" w:cs="Tahoma" w:eastAsia="Tahoma" w:hAnsi="Tahoma"/>
                                <w:b w:val="1"/>
                                <w:i w:val="0"/>
                                <w:smallCaps w:val="0"/>
                                <w:strike w:val="0"/>
                                <w:color w:val="0c2e48"/>
                                <w:sz w:val="5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ahoma" w:cs="Tahoma" w:eastAsia="Tahoma" w:hAnsi="Tahoma"/>
                                <w:b w:val="1"/>
                                <w:i w:val="0"/>
                                <w:smallCaps w:val="0"/>
                                <w:strike w:val="0"/>
                                <w:color w:val="0c2e48"/>
                                <w:sz w:val="5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ahoma" w:cs="Tahoma" w:eastAsia="Tahoma" w:hAnsi="Tahoma"/>
                                <w:b w:val="1"/>
                                <w:i w:val="0"/>
                                <w:smallCaps w:val="0"/>
                                <w:strike w:val="0"/>
                                <w:color w:val="0c2e48"/>
                                <w:sz w:val="52"/>
                                <w:vertAlign w:val="baseline"/>
                              </w:rPr>
                            </w:r>
                          </w:p>
                        </w:txbxContent>
                      </wps:txbx>
                      <wps:bodyPr anchorCtr="0" anchor="t" bIns="45700" lIns="91425" rIns="91425" tIns="45700"/>
                    </wps:wsp>
                  </a:graphicData>
                </a:graphic>
              </wp:anchor>
            </w:drawing>
          </mc:Choice>
          <mc:Fallback>
            <w:drawing>
              <wp:anchor allowOverlap="1" behindDoc="0" distB="0" distT="0" distL="114300" distR="114300" hidden="0" layoutInCell="0" locked="0" relativeHeight="0" simplePos="0">
                <wp:simplePos x="0" y="0"/>
                <wp:positionH relativeFrom="margin">
                  <wp:posOffset>368300</wp:posOffset>
                </wp:positionH>
                <wp:positionV relativeFrom="paragraph">
                  <wp:posOffset>0</wp:posOffset>
                </wp:positionV>
                <wp:extent cx="5638800" cy="527050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5"/>
                        <a:srcRect/>
                        <a:stretch>
                          <a:fillRect/>
                        </a:stretch>
                      </pic:blipFill>
                      <pic:spPr>
                        <a:xfrm>
                          <a:off x="0" y="0"/>
                          <a:ext cx="5638800" cy="5270500"/>
                        </a:xfrm>
                        <a:prstGeom prst="rect"/>
                        <a:ln/>
                      </pic:spPr>
                    </pic:pic>
                  </a:graphicData>
                </a:graphic>
              </wp:anchor>
            </w:drawing>
          </mc:Fallback>
        </mc:AlternateConten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keepNext w:val="0"/>
        <w:keepLines w:val="0"/>
        <w:widowControl w:val="0"/>
        <w:pBdr>
          <w:top w:color="000000" w:space="1" w:sz="18" w:val="single"/>
          <w:left w:color="000000" w:space="4" w:sz="18" w:val="single"/>
          <w:bottom w:color="000000" w:space="1" w:sz="18" w:val="single"/>
          <w:right w:color="000000" w:space="4" w:sz="18" w:val="single"/>
        </w:pBdr>
        <w:tabs>
          <w:tab w:val="center" w:pos="4320"/>
          <w:tab w:val="right" w:pos="8640"/>
        </w:tabs>
        <w:spacing w:after="200" w:before="0" w:line="276" w:lineRule="auto"/>
        <w:ind w:left="0" w:right="0" w:firstLine="0"/>
        <w:contextualSpacing w:val="0"/>
        <w:jc w:val="left"/>
        <w:rPr>
          <w:rFonts w:ascii="Tahoma" w:cs="Tahoma" w:eastAsia="Tahoma" w:hAnsi="Tahoma"/>
          <w:b w:val="1"/>
          <w:i w:val="0"/>
          <w:smallCaps w:val="0"/>
          <w:strike w:val="0"/>
          <w:color w:val="000000"/>
          <w:sz w:val="22"/>
          <w:szCs w:val="22"/>
          <w:u w:val="none"/>
          <w:vertAlign w:val="baseline"/>
        </w:rPr>
      </w:pPr>
      <w:r w:rsidDel="00000000" w:rsidR="00000000" w:rsidRPr="00000000">
        <w:rPr>
          <w:rFonts w:ascii="Tahoma" w:cs="Tahoma" w:eastAsia="Tahoma" w:hAnsi="Tahoma"/>
          <w:b w:val="1"/>
          <w:i w:val="0"/>
          <w:smallCaps w:val="0"/>
          <w:strike w:val="0"/>
          <w:color w:val="000000"/>
          <w:sz w:val="22"/>
          <w:szCs w:val="22"/>
          <w:u w:val="none"/>
          <w:vertAlign w:val="baseline"/>
          <w:rtl w:val="0"/>
        </w:rPr>
        <w:t xml:space="preserve">SECTION A – JOB DESCRIPTION</w:t>
      </w:r>
    </w:p>
    <w:p w:rsidR="00000000" w:rsidDel="00000000" w:rsidP="00000000" w:rsidRDefault="00000000" w:rsidRPr="00000000">
      <w:pPr>
        <w:keepNext w:val="0"/>
        <w:keepLines w:val="0"/>
        <w:widowControl w:val="0"/>
        <w:pBdr/>
        <w:tabs>
          <w:tab w:val="center" w:pos="4320"/>
          <w:tab w:val="right" w:pos="8640"/>
        </w:tabs>
        <w:spacing w:after="200" w:before="0" w:line="276" w:lineRule="auto"/>
        <w:ind w:left="0" w:right="0" w:firstLine="0"/>
        <w:contextualSpacing w:val="0"/>
        <w:jc w:val="left"/>
        <w:rPr>
          <w:rFonts w:ascii="Tahoma" w:cs="Tahoma" w:eastAsia="Tahoma" w:hAnsi="Tahoma"/>
          <w:b w:val="1"/>
          <w:i w:val="0"/>
          <w:smallCaps w:val="0"/>
          <w:strike w:val="0"/>
          <w:color w:val="000000"/>
          <w:sz w:val="22"/>
          <w:szCs w:val="22"/>
          <w:u w:val="none"/>
          <w:vertAlign w:val="baseline"/>
        </w:rPr>
      </w:pPr>
      <w:r w:rsidDel="00000000" w:rsidR="00000000" w:rsidRPr="00000000">
        <w:rPr>
          <w:rFonts w:ascii="Tahoma" w:cs="Tahoma" w:eastAsia="Tahoma" w:hAnsi="Tahoma"/>
          <w:b w:val="1"/>
          <w:i w:val="0"/>
          <w:smallCaps w:val="0"/>
          <w:strike w:val="0"/>
          <w:color w:val="000000"/>
          <w:sz w:val="22"/>
          <w:szCs w:val="22"/>
          <w:u w:val="none"/>
          <w:vertAlign w:val="baseline"/>
          <w:rtl w:val="0"/>
        </w:rPr>
        <w:t xml:space="preserve">PROTECTING OUR STAFF AND OUR RESOURCES – HEALTH AND SAFETY </w:t>
      </w:r>
    </w:p>
    <w:p w:rsidR="00000000" w:rsidDel="00000000" w:rsidP="00000000" w:rsidRDefault="00000000" w:rsidRPr="00000000">
      <w:pPr>
        <w:keepNext w:val="0"/>
        <w:keepLines w:val="0"/>
        <w:widowControl w:val="0"/>
        <w:pBdr/>
        <w:tabs>
          <w:tab w:val="center" w:pos="4320"/>
          <w:tab w:val="right" w:pos="8640"/>
        </w:tabs>
        <w:spacing w:after="200" w:before="0" w:line="240" w:lineRule="auto"/>
        <w:ind w:left="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Fonts w:ascii="Tahoma" w:cs="Tahoma" w:eastAsia="Tahoma" w:hAnsi="Tahoma"/>
          <w:b w:val="0"/>
          <w:i w:val="0"/>
          <w:smallCaps w:val="0"/>
          <w:strike w:val="0"/>
          <w:color w:val="000000"/>
          <w:sz w:val="22"/>
          <w:szCs w:val="22"/>
          <w:u w:val="none"/>
          <w:vertAlign w:val="baseline"/>
          <w:rtl w:val="0"/>
        </w:rPr>
        <w:t xml:space="preserve">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000000" w:rsidDel="00000000" w:rsidP="00000000" w:rsidRDefault="00000000" w:rsidRPr="00000000">
      <w:pPr>
        <w:keepNext w:val="0"/>
        <w:keepLines w:val="0"/>
        <w:widowControl w:val="0"/>
        <w:pBdr/>
        <w:tabs>
          <w:tab w:val="center" w:pos="4320"/>
          <w:tab w:val="right" w:pos="8640"/>
        </w:tabs>
        <w:spacing w:after="200" w:before="0" w:line="240" w:lineRule="auto"/>
        <w:ind w:left="0" w:right="0" w:firstLine="0"/>
        <w:contextualSpacing w:val="0"/>
        <w:jc w:val="left"/>
        <w:rPr>
          <w:rFonts w:ascii="Tahoma" w:cs="Tahoma" w:eastAsia="Tahoma" w:hAnsi="Tahoma"/>
          <w:b w:val="1"/>
          <w:i w:val="0"/>
          <w:smallCaps w:val="0"/>
          <w:strike w:val="0"/>
          <w:color w:val="000000"/>
          <w:sz w:val="22"/>
          <w:szCs w:val="22"/>
          <w:u w:val="none"/>
          <w:vertAlign w:val="baseline"/>
        </w:rPr>
      </w:pPr>
      <w:r w:rsidDel="00000000" w:rsidR="00000000" w:rsidRPr="00000000">
        <w:rPr>
          <w:rFonts w:ascii="Tahoma" w:cs="Tahoma" w:eastAsia="Tahoma" w:hAnsi="Tahoma"/>
          <w:b w:val="1"/>
          <w:i w:val="0"/>
          <w:smallCaps w:val="0"/>
          <w:strike w:val="0"/>
          <w:color w:val="000000"/>
          <w:sz w:val="22"/>
          <w:szCs w:val="22"/>
          <w:u w:val="none"/>
          <w:vertAlign w:val="baseline"/>
          <w:rtl w:val="0"/>
        </w:rPr>
        <w:t xml:space="preserve">EQUAL OPPORTUNITIES</w:t>
      </w:r>
    </w:p>
    <w:p w:rsidR="00000000" w:rsidDel="00000000" w:rsidP="00000000" w:rsidRDefault="00000000" w:rsidRPr="00000000">
      <w:pPr>
        <w:pBdr/>
        <w:spacing w:line="240" w:lineRule="auto"/>
        <w:contextualSpacing w:val="0"/>
        <w:rPr>
          <w:rFonts w:ascii="Tahoma" w:cs="Tahoma" w:eastAsia="Tahoma" w:hAnsi="Tahoma"/>
        </w:rPr>
      </w:pPr>
      <w:r w:rsidDel="00000000" w:rsidR="00000000" w:rsidRPr="00000000">
        <w:rPr>
          <w:rFonts w:ascii="Tahoma" w:cs="Tahoma" w:eastAsia="Tahoma" w:hAnsi="Tahoma"/>
          <w:rtl w:val="0"/>
        </w:rPr>
        <w:t xml:space="preserve">The Leading Learning Trust has as strong commitment to achieving equality of opportunity in both its services to the community and in its employment of people, and expects all staff to understand and to promote its policies in their work.</w:t>
      </w:r>
    </w:p>
    <w:p w:rsidR="00000000" w:rsidDel="00000000" w:rsidP="00000000" w:rsidRDefault="00000000" w:rsidRPr="00000000">
      <w:pPr>
        <w:keepNext w:val="0"/>
        <w:keepLines w:val="0"/>
        <w:widowControl w:val="0"/>
        <w:pBdr/>
        <w:tabs>
          <w:tab w:val="center" w:pos="4320"/>
          <w:tab w:val="right" w:pos="8640"/>
        </w:tabs>
        <w:spacing w:after="200" w:before="0" w:line="276" w:lineRule="auto"/>
        <w:ind w:left="0" w:right="0" w:firstLine="0"/>
        <w:contextualSpacing w:val="0"/>
        <w:jc w:val="left"/>
        <w:rPr>
          <w:rFonts w:ascii="Tahoma" w:cs="Tahoma" w:eastAsia="Tahoma" w:hAnsi="Tahoma"/>
          <w:b w:val="1"/>
          <w:i w:val="0"/>
          <w:smallCaps w:val="0"/>
          <w:strike w:val="0"/>
          <w:color w:val="000000"/>
          <w:sz w:val="22"/>
          <w:szCs w:val="22"/>
          <w:u w:val="none"/>
          <w:vertAlign w:val="baseline"/>
        </w:rPr>
      </w:pPr>
      <w:r w:rsidDel="00000000" w:rsidR="00000000" w:rsidRPr="00000000">
        <w:rPr>
          <w:rFonts w:ascii="Tahoma" w:cs="Tahoma" w:eastAsia="Tahoma" w:hAnsi="Tahoma"/>
          <w:b w:val="1"/>
          <w:i w:val="0"/>
          <w:smallCaps w:val="0"/>
          <w:strike w:val="0"/>
          <w:color w:val="000000"/>
          <w:sz w:val="22"/>
          <w:szCs w:val="22"/>
          <w:u w:val="none"/>
          <w:vertAlign w:val="baseline"/>
          <w:rtl w:val="0"/>
        </w:rPr>
        <w:t xml:space="preserve">PURPOSE OF JOB</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Fonts w:ascii="Tahoma" w:cs="Tahoma" w:eastAsia="Tahoma" w:hAnsi="Tahoma"/>
          <w:b w:val="0"/>
          <w:i w:val="0"/>
          <w:smallCaps w:val="0"/>
          <w:strike w:val="0"/>
          <w:color w:val="000000"/>
          <w:sz w:val="22"/>
          <w:szCs w:val="22"/>
          <w:u w:val="none"/>
          <w:vertAlign w:val="baseline"/>
          <w:rtl w:val="0"/>
        </w:rPr>
        <w:t xml:space="preserve">To be responsible for the strategic financial, corporate and commercial management of the trust. This role is an integral part of the strategic leadership of the multi academy trust.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Fonts w:ascii="Tahoma" w:cs="Tahoma" w:eastAsia="Tahoma" w:hAnsi="Tahoma"/>
          <w:b w:val="0"/>
          <w:i w:val="0"/>
          <w:smallCaps w:val="0"/>
          <w:strike w:val="0"/>
          <w:color w:val="000000"/>
          <w:sz w:val="22"/>
          <w:szCs w:val="22"/>
          <w:u w:val="none"/>
          <w:vertAlign w:val="baseline"/>
          <w:rtl w:val="0"/>
        </w:rPr>
        <w:t xml:space="preserve">The Financial Director (FD hereafter) will be a leader whose role will focus on three key areas: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numPr>
          <w:ilvl w:val="0"/>
          <w:numId w:val="1"/>
        </w:numPr>
        <w:pBdr/>
        <w:spacing w:after="1" w:before="0" w:line="240" w:lineRule="auto"/>
        <w:ind w:left="720" w:right="0" w:hanging="360"/>
        <w:jc w:val="left"/>
        <w:rPr>
          <w:b w:val="0"/>
          <w:i w:val="0"/>
          <w:smallCaps w:val="0"/>
          <w:strike w:val="0"/>
          <w:color w:val="000000"/>
          <w:sz w:val="22"/>
          <w:szCs w:val="22"/>
          <w:u w:val="none"/>
          <w:vertAlign w:val="baseline"/>
        </w:rPr>
      </w:pPr>
      <w:r w:rsidDel="00000000" w:rsidR="00000000" w:rsidRPr="00000000">
        <w:rPr>
          <w:rFonts w:ascii="Tahoma" w:cs="Tahoma" w:eastAsia="Tahoma" w:hAnsi="Tahoma"/>
          <w:b w:val="0"/>
          <w:i w:val="0"/>
          <w:smallCaps w:val="0"/>
          <w:strike w:val="0"/>
          <w:color w:val="000000"/>
          <w:sz w:val="22"/>
          <w:szCs w:val="22"/>
          <w:u w:val="none"/>
          <w:vertAlign w:val="baseline"/>
          <w:rtl w:val="0"/>
        </w:rPr>
        <w:t xml:space="preserve">To lead on strategic business and financial planning for the multi academy trust to ensure that it realises the trust’s vision and values and has clear and sustainable plans for the future; </w:t>
      </w:r>
    </w:p>
    <w:p w:rsidR="00000000" w:rsidDel="00000000" w:rsidP="00000000" w:rsidRDefault="00000000" w:rsidRPr="00000000">
      <w:pPr>
        <w:keepNext w:val="0"/>
        <w:keepLines w:val="0"/>
        <w:widowControl w:val="0"/>
        <w:numPr>
          <w:ilvl w:val="0"/>
          <w:numId w:val="1"/>
        </w:numPr>
        <w:pBdr/>
        <w:spacing w:after="1" w:before="0" w:line="240" w:lineRule="auto"/>
        <w:ind w:left="720" w:right="0" w:hanging="360"/>
        <w:jc w:val="left"/>
        <w:rPr>
          <w:b w:val="0"/>
          <w:i w:val="0"/>
          <w:smallCaps w:val="0"/>
          <w:strike w:val="0"/>
          <w:color w:val="000000"/>
          <w:sz w:val="24"/>
          <w:szCs w:val="24"/>
          <w:u w:val="none"/>
          <w:vertAlign w:val="baseline"/>
        </w:rPr>
      </w:pPr>
      <w:r w:rsidDel="00000000" w:rsidR="00000000" w:rsidRPr="00000000">
        <w:rPr>
          <w:rFonts w:ascii="Tahoma" w:cs="Tahoma" w:eastAsia="Tahoma" w:hAnsi="Tahoma"/>
          <w:b w:val="0"/>
          <w:i w:val="0"/>
          <w:smallCaps w:val="0"/>
          <w:strike w:val="0"/>
          <w:color w:val="000000"/>
          <w:sz w:val="22"/>
          <w:szCs w:val="22"/>
          <w:u w:val="none"/>
          <w:vertAlign w:val="baseline"/>
          <w:rtl w:val="0"/>
        </w:rPr>
        <w:t xml:space="preserve">To oversee and control all matters relating to financial compliance that results in sound financial governance and robust risk management systems; and</w:t>
      </w:r>
      <w:r w:rsidDel="00000000" w:rsidR="00000000" w:rsidRPr="00000000">
        <w:rPr>
          <w:rtl w:val="0"/>
        </w:rPr>
      </w:r>
    </w:p>
    <w:p w:rsidR="00000000" w:rsidDel="00000000" w:rsidP="00000000" w:rsidRDefault="00000000" w:rsidRPr="00000000">
      <w:pPr>
        <w:keepNext w:val="0"/>
        <w:keepLines w:val="0"/>
        <w:widowControl w:val="0"/>
        <w:numPr>
          <w:ilvl w:val="0"/>
          <w:numId w:val="1"/>
        </w:numPr>
        <w:pBdr/>
        <w:spacing w:after="1" w:before="0" w:line="240" w:lineRule="auto"/>
        <w:ind w:left="720" w:right="0" w:hanging="360"/>
        <w:jc w:val="left"/>
        <w:rPr>
          <w:b w:val="0"/>
          <w:i w:val="0"/>
          <w:smallCaps w:val="0"/>
          <w:strike w:val="0"/>
          <w:color w:val="000000"/>
          <w:sz w:val="22"/>
          <w:szCs w:val="22"/>
          <w:u w:val="none"/>
          <w:vertAlign w:val="baseline"/>
        </w:rPr>
      </w:pPr>
      <w:r w:rsidDel="00000000" w:rsidR="00000000" w:rsidRPr="00000000">
        <w:rPr>
          <w:rFonts w:ascii="Tahoma" w:cs="Tahoma" w:eastAsia="Tahoma" w:hAnsi="Tahoma"/>
          <w:b w:val="0"/>
          <w:i w:val="0"/>
          <w:smallCaps w:val="0"/>
          <w:strike w:val="0"/>
          <w:color w:val="000000"/>
          <w:sz w:val="22"/>
          <w:szCs w:val="22"/>
          <w:u w:val="none"/>
          <w:vertAlign w:val="baseline"/>
          <w:rtl w:val="0"/>
        </w:rPr>
        <w:t xml:space="preserve">To maintain strong and effective policies and best practice to control and manage the use of resources in the trust’s activities.</w:t>
      </w:r>
    </w:p>
    <w:p w:rsidR="00000000" w:rsidDel="00000000" w:rsidP="00000000" w:rsidRDefault="00000000" w:rsidRPr="00000000">
      <w:pPr>
        <w:keepNext w:val="0"/>
        <w:keepLines w:val="0"/>
        <w:widowControl w:val="0"/>
        <w:pBdr/>
        <w:tabs>
          <w:tab w:val="center" w:pos="4320"/>
          <w:tab w:val="right" w:pos="8640"/>
        </w:tabs>
        <w:spacing w:after="200" w:before="0" w:line="276" w:lineRule="auto"/>
        <w:ind w:left="0" w:right="0" w:firstLine="0"/>
        <w:contextualSpacing w:val="0"/>
        <w:jc w:val="left"/>
        <w:rPr>
          <w:rFonts w:ascii="Tahoma" w:cs="Tahoma" w:eastAsia="Tahoma" w:hAnsi="Tahoma"/>
          <w:b w:val="1"/>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tabs>
          <w:tab w:val="center" w:pos="4320"/>
          <w:tab w:val="right" w:pos="8640"/>
        </w:tabs>
        <w:spacing w:after="200" w:before="0" w:line="276" w:lineRule="auto"/>
        <w:ind w:left="0" w:right="0" w:firstLine="0"/>
        <w:contextualSpacing w:val="0"/>
        <w:jc w:val="left"/>
        <w:rPr>
          <w:rFonts w:ascii="Tahoma" w:cs="Tahoma" w:eastAsia="Tahoma" w:hAnsi="Tahoma"/>
          <w:b w:val="1"/>
          <w:i w:val="0"/>
          <w:smallCaps w:val="0"/>
          <w:strike w:val="0"/>
          <w:color w:val="000000"/>
          <w:sz w:val="22"/>
          <w:szCs w:val="22"/>
          <w:u w:val="none"/>
          <w:vertAlign w:val="baseline"/>
        </w:rPr>
      </w:pPr>
      <w:r w:rsidDel="00000000" w:rsidR="00000000" w:rsidRPr="00000000">
        <w:rPr>
          <w:rFonts w:ascii="Tahoma" w:cs="Tahoma" w:eastAsia="Tahoma" w:hAnsi="Tahoma"/>
          <w:b w:val="1"/>
          <w:i w:val="0"/>
          <w:smallCaps w:val="0"/>
          <w:strike w:val="0"/>
          <w:color w:val="000000"/>
          <w:sz w:val="22"/>
          <w:szCs w:val="22"/>
          <w:u w:val="none"/>
          <w:vertAlign w:val="baseline"/>
          <w:rtl w:val="0"/>
        </w:rPr>
        <w:t xml:space="preserve">POSTHOLDER REPORTS TO: EXECUTIVE HEAD TEACHER</w:t>
      </w:r>
    </w:p>
    <w:p w:rsidR="00000000" w:rsidDel="00000000" w:rsidP="00000000" w:rsidRDefault="00000000" w:rsidRPr="00000000">
      <w:pPr>
        <w:keepNext w:val="0"/>
        <w:keepLines w:val="0"/>
        <w:widowControl w:val="0"/>
        <w:pBdr/>
        <w:tabs>
          <w:tab w:val="center" w:pos="4320"/>
          <w:tab w:val="right" w:pos="8640"/>
        </w:tabs>
        <w:spacing w:after="200" w:before="0" w:line="276" w:lineRule="auto"/>
        <w:ind w:left="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Fonts w:ascii="Tahoma" w:cs="Tahoma" w:eastAsia="Tahoma" w:hAnsi="Tahoma"/>
          <w:b w:val="1"/>
          <w:i w:val="0"/>
          <w:smallCaps w:val="0"/>
          <w:strike w:val="0"/>
          <w:color w:val="000000"/>
          <w:sz w:val="22"/>
          <w:szCs w:val="22"/>
          <w:u w:val="none"/>
          <w:vertAlign w:val="baseline"/>
          <w:rtl w:val="0"/>
        </w:rPr>
        <w:t xml:space="preserve">Specific responsibilities:</w:t>
      </w:r>
      <w:r w:rsidDel="00000000" w:rsidR="00000000" w:rsidRPr="00000000">
        <w:rPr>
          <w:rtl w:val="0"/>
        </w:rPr>
      </w:r>
    </w:p>
    <w:p w:rsidR="00000000" w:rsidDel="00000000" w:rsidP="00000000" w:rsidRDefault="00000000" w:rsidRPr="00000000">
      <w:pPr>
        <w:keepNext w:val="0"/>
        <w:keepLines w:val="0"/>
        <w:widowControl w:val="0"/>
        <w:pBdr/>
        <w:tabs>
          <w:tab w:val="center" w:pos="4320"/>
          <w:tab w:val="right" w:pos="8640"/>
        </w:tabs>
        <w:spacing w:after="200" w:before="0" w:line="240" w:lineRule="auto"/>
        <w:ind w:left="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Fonts w:ascii="Tahoma" w:cs="Tahoma" w:eastAsia="Tahoma" w:hAnsi="Tahoma"/>
          <w:b w:val="0"/>
          <w:i w:val="0"/>
          <w:smallCaps w:val="0"/>
          <w:strike w:val="0"/>
          <w:color w:val="000000"/>
          <w:sz w:val="22"/>
          <w:szCs w:val="22"/>
          <w:u w:val="none"/>
          <w:vertAlign w:val="baseline"/>
          <w:rtl w:val="0"/>
        </w:rPr>
        <w:t xml:space="preserve">The key areas of work that this post will be responsible for are the following:</w:t>
      </w:r>
    </w:p>
    <w:p w:rsidR="00000000" w:rsidDel="00000000" w:rsidP="00000000" w:rsidRDefault="00000000" w:rsidRPr="00000000">
      <w:pPr>
        <w:keepNext w:val="0"/>
        <w:keepLines w:val="0"/>
        <w:widowControl w:val="0"/>
        <w:numPr>
          <w:ilvl w:val="0"/>
          <w:numId w:val="1"/>
        </w:numPr>
        <w:pBdr/>
        <w:spacing w:after="1" w:before="0" w:line="240" w:lineRule="auto"/>
        <w:ind w:left="720" w:right="0" w:hanging="360"/>
        <w:jc w:val="left"/>
        <w:rPr>
          <w:b w:val="0"/>
          <w:i w:val="0"/>
          <w:smallCaps w:val="0"/>
          <w:strike w:val="0"/>
          <w:color w:val="000000"/>
          <w:sz w:val="22"/>
          <w:szCs w:val="22"/>
          <w:u w:val="none"/>
          <w:vertAlign w:val="baseline"/>
        </w:rPr>
      </w:pPr>
      <w:r w:rsidDel="00000000" w:rsidR="00000000" w:rsidRPr="00000000">
        <w:rPr>
          <w:rFonts w:ascii="Tahoma" w:cs="Tahoma" w:eastAsia="Tahoma" w:hAnsi="Tahoma"/>
          <w:b w:val="0"/>
          <w:i w:val="0"/>
          <w:smallCaps w:val="0"/>
          <w:strike w:val="0"/>
          <w:color w:val="000000"/>
          <w:sz w:val="22"/>
          <w:szCs w:val="22"/>
          <w:u w:val="none"/>
          <w:vertAlign w:val="baseline"/>
          <w:rtl w:val="0"/>
        </w:rPr>
        <w:t xml:space="preserve">Governance</w:t>
      </w:r>
    </w:p>
    <w:p w:rsidR="00000000" w:rsidDel="00000000" w:rsidP="00000000" w:rsidRDefault="00000000" w:rsidRPr="00000000">
      <w:pPr>
        <w:keepNext w:val="0"/>
        <w:keepLines w:val="0"/>
        <w:widowControl w:val="0"/>
        <w:numPr>
          <w:ilvl w:val="0"/>
          <w:numId w:val="1"/>
        </w:numPr>
        <w:pBdr/>
        <w:spacing w:after="1" w:before="0" w:line="240" w:lineRule="auto"/>
        <w:ind w:left="720" w:right="0" w:hanging="360"/>
        <w:jc w:val="left"/>
        <w:rPr>
          <w:b w:val="0"/>
          <w:i w:val="0"/>
          <w:smallCaps w:val="0"/>
          <w:strike w:val="0"/>
          <w:color w:val="000000"/>
          <w:sz w:val="22"/>
          <w:szCs w:val="22"/>
          <w:u w:val="none"/>
          <w:vertAlign w:val="baseline"/>
        </w:rPr>
      </w:pPr>
      <w:r w:rsidDel="00000000" w:rsidR="00000000" w:rsidRPr="00000000">
        <w:rPr>
          <w:rFonts w:ascii="Tahoma" w:cs="Tahoma" w:eastAsia="Tahoma" w:hAnsi="Tahoma"/>
          <w:b w:val="0"/>
          <w:i w:val="0"/>
          <w:smallCaps w:val="0"/>
          <w:strike w:val="0"/>
          <w:color w:val="000000"/>
          <w:sz w:val="22"/>
          <w:szCs w:val="22"/>
          <w:u w:val="none"/>
          <w:vertAlign w:val="baseline"/>
          <w:rtl w:val="0"/>
        </w:rPr>
        <w:t xml:space="preserve">Internal controls</w:t>
      </w:r>
    </w:p>
    <w:p w:rsidR="00000000" w:rsidDel="00000000" w:rsidP="00000000" w:rsidRDefault="00000000" w:rsidRPr="00000000">
      <w:pPr>
        <w:keepNext w:val="0"/>
        <w:keepLines w:val="0"/>
        <w:widowControl w:val="0"/>
        <w:numPr>
          <w:ilvl w:val="0"/>
          <w:numId w:val="1"/>
        </w:numPr>
        <w:pBdr/>
        <w:spacing w:after="1" w:before="0" w:line="240" w:lineRule="auto"/>
        <w:ind w:left="720" w:right="0" w:hanging="360"/>
        <w:jc w:val="left"/>
        <w:rPr>
          <w:b w:val="0"/>
          <w:i w:val="0"/>
          <w:smallCaps w:val="0"/>
          <w:strike w:val="0"/>
          <w:color w:val="000000"/>
          <w:sz w:val="22"/>
          <w:szCs w:val="22"/>
          <w:u w:val="none"/>
          <w:vertAlign w:val="baseline"/>
        </w:rPr>
      </w:pPr>
      <w:r w:rsidDel="00000000" w:rsidR="00000000" w:rsidRPr="00000000">
        <w:rPr>
          <w:rFonts w:ascii="Tahoma" w:cs="Tahoma" w:eastAsia="Tahoma" w:hAnsi="Tahoma"/>
          <w:b w:val="0"/>
          <w:i w:val="0"/>
          <w:smallCaps w:val="0"/>
          <w:strike w:val="0"/>
          <w:color w:val="000000"/>
          <w:sz w:val="22"/>
          <w:szCs w:val="22"/>
          <w:u w:val="none"/>
          <w:vertAlign w:val="baseline"/>
          <w:rtl w:val="0"/>
        </w:rPr>
        <w:t xml:space="preserve">Financial management leadership</w:t>
      </w:r>
    </w:p>
    <w:p w:rsidR="00000000" w:rsidDel="00000000" w:rsidP="00000000" w:rsidRDefault="00000000" w:rsidRPr="00000000">
      <w:pPr>
        <w:keepNext w:val="0"/>
        <w:keepLines w:val="0"/>
        <w:widowControl w:val="0"/>
        <w:numPr>
          <w:ilvl w:val="0"/>
          <w:numId w:val="1"/>
        </w:numPr>
        <w:pBdr/>
        <w:spacing w:after="1" w:before="0" w:line="240" w:lineRule="auto"/>
        <w:ind w:left="720" w:right="0" w:hanging="360"/>
        <w:jc w:val="left"/>
        <w:rPr>
          <w:b w:val="0"/>
          <w:i w:val="0"/>
          <w:smallCaps w:val="0"/>
          <w:strike w:val="0"/>
          <w:color w:val="000000"/>
          <w:sz w:val="22"/>
          <w:szCs w:val="22"/>
          <w:u w:val="none"/>
          <w:vertAlign w:val="baseline"/>
        </w:rPr>
      </w:pPr>
      <w:r w:rsidDel="00000000" w:rsidR="00000000" w:rsidRPr="00000000">
        <w:rPr>
          <w:rFonts w:ascii="Tahoma" w:cs="Tahoma" w:eastAsia="Tahoma" w:hAnsi="Tahoma"/>
          <w:b w:val="0"/>
          <w:i w:val="0"/>
          <w:smallCaps w:val="0"/>
          <w:strike w:val="0"/>
          <w:color w:val="000000"/>
          <w:sz w:val="22"/>
          <w:szCs w:val="22"/>
          <w:u w:val="none"/>
          <w:vertAlign w:val="baseline"/>
          <w:rtl w:val="0"/>
        </w:rPr>
        <w:t xml:space="preserve">Financial control</w:t>
      </w:r>
    </w:p>
    <w:p w:rsidR="00000000" w:rsidDel="00000000" w:rsidP="00000000" w:rsidRDefault="00000000" w:rsidRPr="00000000">
      <w:pPr>
        <w:keepNext w:val="0"/>
        <w:keepLines w:val="0"/>
        <w:widowControl w:val="0"/>
        <w:pBdr/>
        <w:spacing w:after="1" w:before="0" w:line="240"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tabs>
          <w:tab w:val="center" w:pos="4320"/>
          <w:tab w:val="right" w:pos="8640"/>
        </w:tabs>
        <w:spacing w:after="200" w:before="0" w:line="240" w:lineRule="auto"/>
        <w:ind w:left="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Fonts w:ascii="Tahoma" w:cs="Tahoma" w:eastAsia="Tahoma" w:hAnsi="Tahoma"/>
          <w:b w:val="0"/>
          <w:i w:val="0"/>
          <w:smallCaps w:val="0"/>
          <w:strike w:val="0"/>
          <w:color w:val="000000"/>
          <w:sz w:val="22"/>
          <w:szCs w:val="22"/>
          <w:u w:val="none"/>
          <w:vertAlign w:val="baseline"/>
          <w:rtl w:val="0"/>
        </w:rPr>
        <w:t xml:space="preserve">Further detail regarding these areas of work is provided below.  These statements are intended to be a guide to the range and level of work expected of the post-holder. The statements are not intended to be an exhaustive list of all tasks that may fall to the post-holder, and the FD will be expected to carry out any and all reasonable duties, which may be required from time to time.</w:t>
      </w:r>
    </w:p>
    <w:p w:rsidR="00000000" w:rsidDel="00000000" w:rsidP="00000000" w:rsidRDefault="00000000" w:rsidRPr="00000000">
      <w:pPr>
        <w:keepNext w:val="0"/>
        <w:keepLines w:val="0"/>
        <w:widowControl w:val="0"/>
        <w:pBdr/>
        <w:spacing w:after="100" w:before="100" w:line="240" w:lineRule="auto"/>
        <w:ind w:left="0" w:right="0" w:firstLine="0"/>
        <w:contextualSpacing w:val="0"/>
        <w:jc w:val="left"/>
        <w:rPr>
          <w:rFonts w:ascii="Tahoma" w:cs="Tahoma" w:eastAsia="Tahoma" w:hAnsi="Tahoma"/>
          <w:b w:val="1"/>
          <w:i w:val="0"/>
          <w:smallCaps w:val="0"/>
          <w:strike w:val="0"/>
          <w:color w:val="000000"/>
          <w:sz w:val="24"/>
          <w:szCs w:val="24"/>
          <w:u w:val="none"/>
          <w:vertAlign w:val="baseline"/>
        </w:rPr>
      </w:pPr>
      <w:r w:rsidDel="00000000" w:rsidR="00000000" w:rsidRPr="00000000">
        <w:rPr>
          <w:rFonts w:ascii="Tahoma" w:cs="Tahoma" w:eastAsia="Tahoma" w:hAnsi="Tahoma"/>
          <w:b w:val="1"/>
          <w:i w:val="0"/>
          <w:smallCaps w:val="0"/>
          <w:strike w:val="0"/>
          <w:color w:val="000000"/>
          <w:sz w:val="24"/>
          <w:szCs w:val="24"/>
          <w:u w:val="none"/>
          <w:vertAlign w:val="baseline"/>
          <w:rtl w:val="0"/>
        </w:rPr>
        <w:t xml:space="preserve">Governance </w:t>
      </w:r>
    </w:p>
    <w:p w:rsidR="00000000" w:rsidDel="00000000" w:rsidP="00000000" w:rsidRDefault="00000000" w:rsidRPr="00000000">
      <w:pPr>
        <w:keepNext w:val="0"/>
        <w:keepLines w:val="0"/>
        <w:widowControl w:val="0"/>
        <w:numPr>
          <w:ilvl w:val="0"/>
          <w:numId w:val="2"/>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financial leadership, both within the organisation and to its arm’s length bodies ALBs, at both a strategic and operational level; </w:t>
      </w:r>
    </w:p>
    <w:p w:rsidR="00000000" w:rsidDel="00000000" w:rsidP="00000000" w:rsidRDefault="00000000" w:rsidRPr="00000000">
      <w:pPr>
        <w:keepNext w:val="0"/>
        <w:keepLines w:val="0"/>
        <w:widowControl w:val="0"/>
        <w:numPr>
          <w:ilvl w:val="0"/>
          <w:numId w:val="2"/>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ensuring sound and appropriate financial governance and risk management;</w:t>
      </w:r>
    </w:p>
    <w:p w:rsidR="00000000" w:rsidDel="00000000" w:rsidP="00000000" w:rsidRDefault="00000000" w:rsidRPr="00000000">
      <w:pPr>
        <w:keepNext w:val="0"/>
        <w:keepLines w:val="0"/>
        <w:widowControl w:val="0"/>
        <w:numPr>
          <w:ilvl w:val="0"/>
          <w:numId w:val="2"/>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leading, motivating and developing the finance function, establishing its full commercial contribution to the organisation; </w:t>
      </w:r>
    </w:p>
    <w:p w:rsidR="00000000" w:rsidDel="00000000" w:rsidP="00000000" w:rsidRDefault="00000000" w:rsidRPr="00000000">
      <w:pPr>
        <w:keepNext w:val="0"/>
        <w:keepLines w:val="0"/>
        <w:widowControl w:val="0"/>
        <w:numPr>
          <w:ilvl w:val="0"/>
          <w:numId w:val="2"/>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planning and delivering the financial framework agreed with the sponsoring organisations against the defined strategic and operational criteria;</w:t>
      </w:r>
    </w:p>
    <w:p w:rsidR="00000000" w:rsidDel="00000000" w:rsidP="00000000" w:rsidRDefault="00000000" w:rsidRPr="00000000">
      <w:pPr>
        <w:keepNext w:val="0"/>
        <w:keepLines w:val="0"/>
        <w:widowControl w:val="0"/>
        <w:numPr>
          <w:ilvl w:val="0"/>
          <w:numId w:val="2"/>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challenging and supporting decision makers, especially on affordability and value for money, by ensuring policy and operational proposals with a significant financial implication are signed-off by the finance function;</w:t>
      </w:r>
    </w:p>
    <w:p w:rsidR="00000000" w:rsidDel="00000000" w:rsidP="00000000" w:rsidRDefault="00000000" w:rsidRPr="00000000">
      <w:pPr>
        <w:keepNext w:val="0"/>
        <w:keepLines w:val="0"/>
        <w:widowControl w:val="0"/>
        <w:numPr>
          <w:ilvl w:val="0"/>
          <w:numId w:val="2"/>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developing a financial policy framework that meets the requirements of the sponsoring organisations as well as promoting best practice in financial management. In particular, ensuring that all requirements of the Department for Education (DfE) and the Education Funding Agency (EFA), as well as those identified in the Academies Handbook, Funding Agreements (master and supplemental), Academy’s Articles of Association and Assest Transfer Agreement are met;</w:t>
      </w:r>
    </w:p>
    <w:p w:rsidR="00000000" w:rsidDel="00000000" w:rsidP="00000000" w:rsidRDefault="00000000" w:rsidRPr="00000000">
      <w:pPr>
        <w:keepNext w:val="0"/>
        <w:keepLines w:val="0"/>
        <w:widowControl w:val="0"/>
        <w:numPr>
          <w:ilvl w:val="0"/>
          <w:numId w:val="2"/>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the ability to gain the trust and respect of the Senior Leadership Team within the organisation including the Trust Board and the Finance, Audit and Risk Management Team (FARM), as well as the Local Governing Bodies; and</w:t>
      </w:r>
    </w:p>
    <w:p w:rsidR="00000000" w:rsidDel="00000000" w:rsidP="00000000" w:rsidRDefault="00000000" w:rsidRPr="00000000">
      <w:pPr>
        <w:keepNext w:val="0"/>
        <w:keepLines w:val="0"/>
        <w:widowControl w:val="0"/>
        <w:numPr>
          <w:ilvl w:val="0"/>
          <w:numId w:val="2"/>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ensuring that there are no surprises in relation to financial, accounting, corporate and commercial matters.</w:t>
      </w:r>
    </w:p>
    <w:p w:rsidR="00000000" w:rsidDel="00000000" w:rsidP="00000000" w:rsidRDefault="00000000" w:rsidRPr="00000000">
      <w:pPr>
        <w:keepNext w:val="0"/>
        <w:keepLines w:val="0"/>
        <w:widowControl w:val="0"/>
        <w:pBdr/>
        <w:spacing w:after="100" w:before="100" w:line="240" w:lineRule="auto"/>
        <w:ind w:left="0" w:right="0" w:firstLine="0"/>
        <w:contextualSpacing w:val="0"/>
        <w:jc w:val="left"/>
        <w:rPr>
          <w:rFonts w:ascii="Tahoma" w:cs="Tahoma" w:eastAsia="Tahoma" w:hAnsi="Tahoma"/>
          <w:b w:val="1"/>
          <w:i w:val="0"/>
          <w:smallCaps w:val="0"/>
          <w:strike w:val="0"/>
          <w:color w:val="000000"/>
          <w:sz w:val="24"/>
          <w:szCs w:val="24"/>
          <w:u w:val="none"/>
          <w:vertAlign w:val="baseline"/>
        </w:rPr>
      </w:pPr>
      <w:r w:rsidDel="00000000" w:rsidR="00000000" w:rsidRPr="00000000">
        <w:rPr>
          <w:rFonts w:ascii="Tahoma" w:cs="Tahoma" w:eastAsia="Tahoma" w:hAnsi="Tahoma"/>
          <w:b w:val="1"/>
          <w:i w:val="0"/>
          <w:smallCaps w:val="0"/>
          <w:strike w:val="0"/>
          <w:color w:val="000000"/>
          <w:sz w:val="24"/>
          <w:szCs w:val="24"/>
          <w:u w:val="none"/>
          <w:vertAlign w:val="baseline"/>
          <w:rtl w:val="0"/>
        </w:rPr>
        <w:t xml:space="preserve">Internal controls </w:t>
      </w:r>
    </w:p>
    <w:p w:rsidR="00000000" w:rsidDel="00000000" w:rsidP="00000000" w:rsidRDefault="00000000" w:rsidRPr="00000000">
      <w:pPr>
        <w:keepNext w:val="0"/>
        <w:keepLines w:val="0"/>
        <w:widowControl w:val="0"/>
        <w:numPr>
          <w:ilvl w:val="0"/>
          <w:numId w:val="3"/>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co-ordinating the planning and budgeting processes;</w:t>
      </w:r>
    </w:p>
    <w:p w:rsidR="00000000" w:rsidDel="00000000" w:rsidP="00000000" w:rsidRDefault="00000000" w:rsidRPr="00000000">
      <w:pPr>
        <w:keepNext w:val="0"/>
        <w:keepLines w:val="0"/>
        <w:widowControl w:val="0"/>
        <w:numPr>
          <w:ilvl w:val="0"/>
          <w:numId w:val="3"/>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applying discipline in financial management (including managing banking, debt and cash flow), with appropriate segregation of duties;</w:t>
      </w:r>
    </w:p>
    <w:p w:rsidR="00000000" w:rsidDel="00000000" w:rsidP="00000000" w:rsidRDefault="00000000" w:rsidRPr="00000000">
      <w:pPr>
        <w:keepNext w:val="0"/>
        <w:keepLines w:val="0"/>
        <w:widowControl w:val="0"/>
        <w:numPr>
          <w:ilvl w:val="0"/>
          <w:numId w:val="3"/>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preparation of timely and meaningful management information; </w:t>
      </w:r>
    </w:p>
    <w:p w:rsidR="00000000" w:rsidDel="00000000" w:rsidP="00000000" w:rsidRDefault="00000000" w:rsidRPr="00000000">
      <w:pPr>
        <w:keepNext w:val="0"/>
        <w:keepLines w:val="0"/>
        <w:widowControl w:val="0"/>
        <w:numPr>
          <w:ilvl w:val="0"/>
          <w:numId w:val="3"/>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ensuring that delegated financial authorities are respected; </w:t>
      </w:r>
    </w:p>
    <w:p w:rsidR="00000000" w:rsidDel="00000000" w:rsidP="00000000" w:rsidRDefault="00000000" w:rsidRPr="00000000">
      <w:pPr>
        <w:keepNext w:val="0"/>
        <w:keepLines w:val="0"/>
        <w:widowControl w:val="0"/>
        <w:numPr>
          <w:ilvl w:val="0"/>
          <w:numId w:val="3"/>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selection, planning and oversight of any capital projects; </w:t>
      </w:r>
    </w:p>
    <w:p w:rsidR="00000000" w:rsidDel="00000000" w:rsidP="00000000" w:rsidRDefault="00000000" w:rsidRPr="00000000">
      <w:pPr>
        <w:keepNext w:val="0"/>
        <w:keepLines w:val="0"/>
        <w:widowControl w:val="0"/>
        <w:numPr>
          <w:ilvl w:val="0"/>
          <w:numId w:val="3"/>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ensuring efficiency and value for money in the organisation’s activities; </w:t>
      </w:r>
    </w:p>
    <w:p w:rsidR="00000000" w:rsidDel="00000000" w:rsidP="00000000" w:rsidRDefault="00000000" w:rsidRPr="00000000">
      <w:pPr>
        <w:keepNext w:val="0"/>
        <w:keepLines w:val="0"/>
        <w:widowControl w:val="0"/>
        <w:numPr>
          <w:ilvl w:val="0"/>
          <w:numId w:val="3"/>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provision of information and advice to the Audit Committee/FARM </w:t>
      </w:r>
    </w:p>
    <w:p w:rsidR="00000000" w:rsidDel="00000000" w:rsidP="00000000" w:rsidRDefault="00000000" w:rsidRPr="00000000">
      <w:pPr>
        <w:keepNext w:val="0"/>
        <w:keepLines w:val="0"/>
        <w:widowControl w:val="0"/>
        <w:numPr>
          <w:ilvl w:val="0"/>
          <w:numId w:val="3"/>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leading or promoting change programmes both within the organisation and its ALBs external links;</w:t>
      </w:r>
    </w:p>
    <w:p w:rsidR="00000000" w:rsidDel="00000000" w:rsidP="00000000" w:rsidRDefault="00000000" w:rsidRPr="00000000">
      <w:pPr>
        <w:keepNext w:val="0"/>
        <w:keepLines w:val="0"/>
        <w:widowControl w:val="0"/>
        <w:numPr>
          <w:ilvl w:val="0"/>
          <w:numId w:val="3"/>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preparing estimates, annual accounts and consolidation data; and</w:t>
      </w:r>
    </w:p>
    <w:p w:rsidR="00000000" w:rsidDel="00000000" w:rsidP="00000000" w:rsidRDefault="00000000" w:rsidRPr="00000000">
      <w:pPr>
        <w:keepNext w:val="0"/>
        <w:keepLines w:val="0"/>
        <w:widowControl w:val="0"/>
        <w:numPr>
          <w:ilvl w:val="0"/>
          <w:numId w:val="3"/>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liaison with the business managers, accounting officer and internal and external auditors.</w:t>
      </w:r>
    </w:p>
    <w:p w:rsidR="00000000" w:rsidDel="00000000" w:rsidP="00000000" w:rsidRDefault="00000000" w:rsidRPr="00000000">
      <w:pPr>
        <w:keepNext w:val="0"/>
        <w:keepLines w:val="0"/>
        <w:widowControl w:val="0"/>
        <w:pBdr/>
        <w:spacing w:after="100" w:before="100" w:line="240" w:lineRule="auto"/>
        <w:ind w:left="0" w:right="0" w:firstLine="0"/>
        <w:contextualSpacing w:val="0"/>
        <w:jc w:val="left"/>
        <w:rPr>
          <w:rFonts w:ascii="Tahoma" w:cs="Tahoma" w:eastAsia="Tahoma" w:hAnsi="Tahoma"/>
          <w:b w:val="1"/>
          <w:i w:val="0"/>
          <w:smallCaps w:val="0"/>
          <w:strike w:val="0"/>
          <w:color w:val="000000"/>
          <w:sz w:val="24"/>
          <w:szCs w:val="24"/>
          <w:u w:val="none"/>
          <w:vertAlign w:val="baseline"/>
        </w:rPr>
      </w:pPr>
      <w:r w:rsidDel="00000000" w:rsidR="00000000" w:rsidRPr="00000000">
        <w:rPr>
          <w:rFonts w:ascii="Tahoma" w:cs="Tahoma" w:eastAsia="Tahoma" w:hAnsi="Tahoma"/>
          <w:b w:val="1"/>
          <w:i w:val="0"/>
          <w:smallCaps w:val="0"/>
          <w:strike w:val="0"/>
          <w:color w:val="000000"/>
          <w:sz w:val="24"/>
          <w:szCs w:val="24"/>
          <w:u w:val="none"/>
          <w:vertAlign w:val="baseline"/>
          <w:rtl w:val="0"/>
        </w:rPr>
        <w:t xml:space="preserve">Financial management leadership </w:t>
      </w:r>
    </w:p>
    <w:p w:rsidR="00000000" w:rsidDel="00000000" w:rsidP="00000000" w:rsidRDefault="00000000" w:rsidRPr="00000000">
      <w:pPr>
        <w:keepNext w:val="0"/>
        <w:keepLines w:val="0"/>
        <w:widowControl w:val="0"/>
        <w:numPr>
          <w:ilvl w:val="0"/>
          <w:numId w:val="4"/>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providing professional advice and meaningful financial analysis to enable decision-makers to take timely and informed business decisions;</w:t>
      </w:r>
    </w:p>
    <w:p w:rsidR="00000000" w:rsidDel="00000000" w:rsidP="00000000" w:rsidRDefault="00000000" w:rsidRPr="00000000">
      <w:pPr>
        <w:keepNext w:val="0"/>
        <w:keepLines w:val="0"/>
        <w:widowControl w:val="0"/>
        <w:numPr>
          <w:ilvl w:val="0"/>
          <w:numId w:val="4"/>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maintaining a long term financial strategy to underpin the organisation’s financial viability within the agreed framework; </w:t>
      </w:r>
    </w:p>
    <w:p w:rsidR="00000000" w:rsidDel="00000000" w:rsidP="00000000" w:rsidRDefault="00000000" w:rsidRPr="00000000">
      <w:pPr>
        <w:keepNext w:val="0"/>
        <w:keepLines w:val="0"/>
        <w:widowControl w:val="0"/>
        <w:numPr>
          <w:ilvl w:val="0"/>
          <w:numId w:val="4"/>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developing and maintaining an effective resource allocation model to optimise outputs; </w:t>
      </w:r>
    </w:p>
    <w:p w:rsidR="00000000" w:rsidDel="00000000" w:rsidP="00000000" w:rsidRDefault="00000000" w:rsidRPr="00000000">
      <w:pPr>
        <w:keepNext w:val="0"/>
        <w:keepLines w:val="0"/>
        <w:widowControl w:val="0"/>
        <w:numPr>
          <w:ilvl w:val="0"/>
          <w:numId w:val="4"/>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ensuring financial probity, regularity and value for money; </w:t>
      </w:r>
    </w:p>
    <w:p w:rsidR="00000000" w:rsidDel="00000000" w:rsidP="00000000" w:rsidRDefault="00000000" w:rsidRPr="00000000">
      <w:pPr>
        <w:keepNext w:val="0"/>
        <w:keepLines w:val="0"/>
        <w:widowControl w:val="0"/>
        <w:numPr>
          <w:ilvl w:val="0"/>
          <w:numId w:val="4"/>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developing and maintaining appropriate asset management and procurement strategies; </w:t>
      </w:r>
    </w:p>
    <w:p w:rsidR="00000000" w:rsidDel="00000000" w:rsidP="00000000" w:rsidRDefault="00000000" w:rsidRPr="00000000">
      <w:pPr>
        <w:keepNext w:val="0"/>
        <w:keepLines w:val="0"/>
        <w:widowControl w:val="0"/>
        <w:numPr>
          <w:ilvl w:val="0"/>
          <w:numId w:val="4"/>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reporting accurate and meaningful financial information about the organisation’s performance to the Trust Board; </w:t>
      </w:r>
    </w:p>
    <w:p w:rsidR="00000000" w:rsidDel="00000000" w:rsidP="00000000" w:rsidRDefault="00000000" w:rsidRPr="00000000">
      <w:pPr>
        <w:keepNext w:val="0"/>
        <w:keepLines w:val="0"/>
        <w:widowControl w:val="0"/>
        <w:numPr>
          <w:ilvl w:val="0"/>
          <w:numId w:val="4"/>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setting the strategic direction for any commercial activities; and</w:t>
      </w:r>
    </w:p>
    <w:p w:rsidR="00000000" w:rsidDel="00000000" w:rsidP="00000000" w:rsidRDefault="00000000" w:rsidRPr="00000000">
      <w:pPr>
        <w:keepNext w:val="0"/>
        <w:keepLines w:val="0"/>
        <w:widowControl w:val="0"/>
        <w:numPr>
          <w:ilvl w:val="0"/>
          <w:numId w:val="4"/>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acting as head of profession in the organisation.</w:t>
      </w:r>
    </w:p>
    <w:p w:rsidR="00000000" w:rsidDel="00000000" w:rsidP="00000000" w:rsidRDefault="00000000" w:rsidRPr="00000000">
      <w:pPr>
        <w:keepNext w:val="0"/>
        <w:keepLines w:val="0"/>
        <w:widowControl w:val="0"/>
        <w:pBdr/>
        <w:spacing w:after="100" w:before="100" w:line="240" w:lineRule="auto"/>
        <w:ind w:left="0" w:right="0" w:firstLine="0"/>
        <w:contextualSpacing w:val="0"/>
        <w:jc w:val="left"/>
        <w:rPr>
          <w:rFonts w:ascii="Tahoma" w:cs="Tahoma" w:eastAsia="Tahoma" w:hAnsi="Tahoma"/>
          <w:b w:val="1"/>
          <w:i w:val="0"/>
          <w:smallCaps w:val="0"/>
          <w:strike w:val="0"/>
          <w:color w:val="000000"/>
          <w:sz w:val="24"/>
          <w:szCs w:val="24"/>
          <w:u w:val="none"/>
          <w:vertAlign w:val="baseline"/>
        </w:rPr>
      </w:pPr>
      <w:r w:rsidDel="00000000" w:rsidR="00000000" w:rsidRPr="00000000">
        <w:rPr>
          <w:rFonts w:ascii="Tahoma" w:cs="Tahoma" w:eastAsia="Tahoma" w:hAnsi="Tahoma"/>
          <w:b w:val="1"/>
          <w:i w:val="0"/>
          <w:smallCaps w:val="0"/>
          <w:strike w:val="0"/>
          <w:color w:val="000000"/>
          <w:sz w:val="24"/>
          <w:szCs w:val="24"/>
          <w:u w:val="none"/>
          <w:vertAlign w:val="baseline"/>
          <w:rtl w:val="0"/>
        </w:rPr>
        <w:t xml:space="preserve">Financial control </w:t>
      </w:r>
    </w:p>
    <w:p w:rsidR="00000000" w:rsidDel="00000000" w:rsidP="00000000" w:rsidRDefault="00000000" w:rsidRPr="00000000">
      <w:pPr>
        <w:keepNext w:val="0"/>
        <w:keepLines w:val="0"/>
        <w:widowControl w:val="0"/>
        <w:numPr>
          <w:ilvl w:val="0"/>
          <w:numId w:val="5"/>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enforcing financial compliance across the organisation while guarding against fraud and bribery and delivering continuous improvement in financial control;</w:t>
      </w:r>
    </w:p>
    <w:p w:rsidR="00000000" w:rsidDel="00000000" w:rsidP="00000000" w:rsidRDefault="00000000" w:rsidRPr="00000000">
      <w:pPr>
        <w:keepNext w:val="0"/>
        <w:keepLines w:val="0"/>
        <w:widowControl w:val="0"/>
        <w:numPr>
          <w:ilvl w:val="0"/>
          <w:numId w:val="5"/>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applying strong internal controls in all areas of financial management, risk management and asset control; </w:t>
      </w:r>
    </w:p>
    <w:p w:rsidR="00000000" w:rsidDel="00000000" w:rsidP="00000000" w:rsidRDefault="00000000" w:rsidRPr="00000000">
      <w:pPr>
        <w:keepNext w:val="0"/>
        <w:keepLines w:val="0"/>
        <w:widowControl w:val="0"/>
        <w:numPr>
          <w:ilvl w:val="0"/>
          <w:numId w:val="5"/>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establishing budgets, financial targets and performance indicators to help assess delivery;</w:t>
      </w:r>
    </w:p>
    <w:p w:rsidR="00000000" w:rsidDel="00000000" w:rsidP="00000000" w:rsidRDefault="00000000" w:rsidRPr="00000000">
      <w:pPr>
        <w:keepNext w:val="0"/>
        <w:keepLines w:val="0"/>
        <w:widowControl w:val="0"/>
        <w:numPr>
          <w:ilvl w:val="0"/>
          <w:numId w:val="5"/>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reporting performance of both the organisation and its ALBs to the board and other parties as required; </w:t>
      </w:r>
    </w:p>
    <w:p w:rsidR="00000000" w:rsidDel="00000000" w:rsidP="00000000" w:rsidRDefault="00000000" w:rsidRPr="00000000">
      <w:pPr>
        <w:keepNext w:val="0"/>
        <w:keepLines w:val="0"/>
        <w:widowControl w:val="0"/>
        <w:numPr>
          <w:ilvl w:val="0"/>
          <w:numId w:val="5"/>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maintaining an asset register / inventory register;</w:t>
      </w:r>
    </w:p>
    <w:p w:rsidR="00000000" w:rsidDel="00000000" w:rsidP="00000000" w:rsidRDefault="00000000" w:rsidRPr="00000000">
      <w:pPr>
        <w:keepNext w:val="0"/>
        <w:keepLines w:val="0"/>
        <w:widowControl w:val="0"/>
        <w:numPr>
          <w:ilvl w:val="0"/>
          <w:numId w:val="5"/>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value management of long term commercial contracts;</w:t>
      </w:r>
    </w:p>
    <w:p w:rsidR="00000000" w:rsidDel="00000000" w:rsidP="00000000" w:rsidRDefault="00000000" w:rsidRPr="00000000">
      <w:pPr>
        <w:keepNext w:val="0"/>
        <w:keepLines w:val="0"/>
        <w:widowControl w:val="0"/>
        <w:numPr>
          <w:ilvl w:val="0"/>
          <w:numId w:val="5"/>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ensuring service contracts deliver value;</w:t>
      </w:r>
    </w:p>
    <w:p w:rsidR="00000000" w:rsidDel="00000000" w:rsidP="00000000" w:rsidRDefault="00000000" w:rsidRPr="00000000">
      <w:pPr>
        <w:keepNext w:val="0"/>
        <w:keepLines w:val="0"/>
        <w:widowControl w:val="0"/>
        <w:numPr>
          <w:ilvl w:val="0"/>
          <w:numId w:val="5"/>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establishing and ensuring all aspects of insurances covers are in place to mitigate risks;</w:t>
      </w:r>
    </w:p>
    <w:p w:rsidR="00000000" w:rsidDel="00000000" w:rsidP="00000000" w:rsidRDefault="00000000" w:rsidRPr="00000000">
      <w:pPr>
        <w:keepNext w:val="0"/>
        <w:keepLines w:val="0"/>
        <w:widowControl w:val="0"/>
        <w:numPr>
          <w:ilvl w:val="0"/>
          <w:numId w:val="5"/>
        </w:numPr>
        <w:pBdr/>
        <w:spacing w:after="10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maintaining a financial compliance calendar and ensuring all financial compliance requirements are met; and</w:t>
      </w:r>
    </w:p>
    <w:p w:rsidR="00000000" w:rsidDel="00000000" w:rsidP="00000000" w:rsidRDefault="00000000" w:rsidRPr="00000000">
      <w:pPr>
        <w:keepNext w:val="0"/>
        <w:keepLines w:val="0"/>
        <w:widowControl w:val="0"/>
        <w:numPr>
          <w:ilvl w:val="0"/>
          <w:numId w:val="5"/>
        </w:numPr>
        <w:pBdr/>
        <w:spacing w:after="0" w:before="100" w:line="240" w:lineRule="auto"/>
        <w:ind w:left="720" w:right="0" w:hanging="360"/>
        <w:jc w:val="left"/>
        <w:rPr>
          <w:b w:val="0"/>
          <w:i w:val="0"/>
          <w:smallCaps w:val="0"/>
          <w:strike w:val="0"/>
          <w:color w:val="000000"/>
          <w:u w:val="none"/>
          <w:vertAlign w:val="baseline"/>
        </w:rPr>
      </w:pPr>
      <w:r w:rsidDel="00000000" w:rsidR="00000000" w:rsidRPr="00000000">
        <w:rPr>
          <w:rFonts w:ascii="Tahoma" w:cs="Tahoma" w:eastAsia="Tahoma" w:hAnsi="Tahoma"/>
          <w:b w:val="0"/>
          <w:i w:val="0"/>
          <w:smallCaps w:val="0"/>
          <w:strike w:val="0"/>
          <w:color w:val="000000"/>
          <w:sz w:val="24"/>
          <w:szCs w:val="24"/>
          <w:u w:val="none"/>
          <w:vertAlign w:val="baseline"/>
          <w:rtl w:val="0"/>
        </w:rPr>
        <w:t xml:space="preserve">ensuring that the organisation’s capital projects and service agreements are chosen after appropriate value for money analysis and evaluation.</w:t>
      </w:r>
      <w:r w:rsidDel="00000000" w:rsidR="00000000" w:rsidRPr="00000000">
        <w:rPr>
          <w:rtl w:val="0"/>
        </w:rPr>
      </w:r>
    </w:p>
    <w:p w:rsidR="00000000" w:rsidDel="00000000" w:rsidP="00000000" w:rsidRDefault="00000000" w:rsidRPr="00000000">
      <w:pPr>
        <w:keepNext w:val="0"/>
        <w:keepLines w:val="0"/>
        <w:widowControl w:val="0"/>
        <w:pBdr>
          <w:top w:color="000000" w:space="1" w:sz="18" w:val="single"/>
          <w:left w:color="000000" w:space="4" w:sz="18" w:val="single"/>
          <w:bottom w:color="000000" w:space="1" w:sz="18" w:val="single"/>
          <w:right w:color="000000" w:space="4" w:sz="18" w:val="single"/>
        </w:pBdr>
        <w:tabs>
          <w:tab w:val="center" w:pos="4320"/>
          <w:tab w:val="right" w:pos="8640"/>
        </w:tabs>
        <w:spacing w:after="200" w:before="0" w:line="276" w:lineRule="auto"/>
        <w:ind w:left="0" w:right="0" w:firstLine="0"/>
        <w:contextualSpacing w:val="0"/>
        <w:jc w:val="left"/>
        <w:rPr>
          <w:rFonts w:ascii="Tahoma" w:cs="Tahoma" w:eastAsia="Tahoma" w:hAnsi="Tahoma"/>
          <w:b w:val="1"/>
          <w:i w:val="0"/>
          <w:smallCaps w:val="0"/>
          <w:strike w:val="0"/>
          <w:color w:val="000000"/>
          <w:sz w:val="22"/>
          <w:szCs w:val="22"/>
          <w:u w:val="none"/>
          <w:vertAlign w:val="baseline"/>
        </w:rPr>
      </w:pPr>
      <w:r w:rsidDel="00000000" w:rsidR="00000000" w:rsidRPr="00000000">
        <w:rPr>
          <w:rFonts w:ascii="Tahoma" w:cs="Tahoma" w:eastAsia="Tahoma" w:hAnsi="Tahoma"/>
          <w:b w:val="1"/>
          <w:i w:val="0"/>
          <w:smallCaps w:val="0"/>
          <w:strike w:val="0"/>
          <w:color w:val="000000"/>
          <w:sz w:val="22"/>
          <w:szCs w:val="22"/>
          <w:u w:val="none"/>
          <w:vertAlign w:val="baseline"/>
          <w:rtl w:val="0"/>
        </w:rPr>
        <w:t xml:space="preserve">SECTION B – PERSON SPECIFICATION</w:t>
      </w:r>
    </w:p>
    <w:tbl>
      <w:tblPr>
        <w:tblStyle w:val="Table1"/>
        <w:bidiVisual w:val="0"/>
        <w:tblW w:w="8145.999999999999"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54"/>
        <w:gridCol w:w="2689"/>
        <w:gridCol w:w="2703"/>
        <w:tblGridChange w:id="0">
          <w:tblGrid>
            <w:gridCol w:w="2754"/>
            <w:gridCol w:w="2689"/>
            <w:gridCol w:w="2703"/>
          </w:tblGrid>
        </w:tblGridChange>
      </w:tblGrid>
      <w:tr>
        <w:tc>
          <w:tcPr/>
          <w:p w:rsidR="00000000" w:rsidDel="00000000" w:rsidP="00000000" w:rsidRDefault="00000000" w:rsidRPr="00000000">
            <w:pPr>
              <w:pBdr/>
              <w:contextualSpacing w:val="0"/>
              <w:rPr>
                <w:rFonts w:ascii="Tahoma" w:cs="Tahoma" w:eastAsia="Tahoma" w:hAnsi="Tahoma"/>
                <w:b w:val="1"/>
              </w:rPr>
            </w:pPr>
            <w:r w:rsidDel="00000000" w:rsidR="00000000" w:rsidRPr="00000000">
              <w:rPr>
                <w:rtl w:val="0"/>
              </w:rPr>
            </w:r>
          </w:p>
        </w:tc>
        <w:tc>
          <w:tcPr/>
          <w:p w:rsidR="00000000" w:rsidDel="00000000" w:rsidP="00000000" w:rsidRDefault="00000000" w:rsidRPr="00000000">
            <w:pPr>
              <w:pBdr/>
              <w:contextualSpacing w:val="0"/>
              <w:rPr>
                <w:rFonts w:ascii="Tahoma" w:cs="Tahoma" w:eastAsia="Tahoma" w:hAnsi="Tahoma"/>
                <w:b w:val="1"/>
              </w:rPr>
            </w:pPr>
            <w:r w:rsidDel="00000000" w:rsidR="00000000" w:rsidRPr="00000000">
              <w:rPr>
                <w:rFonts w:ascii="Tahoma" w:cs="Tahoma" w:eastAsia="Tahoma" w:hAnsi="Tahoma"/>
                <w:b w:val="1"/>
                <w:rtl w:val="0"/>
              </w:rPr>
              <w:t xml:space="preserve">Essential</w:t>
            </w:r>
          </w:p>
        </w:tc>
        <w:tc>
          <w:tcPr/>
          <w:p w:rsidR="00000000" w:rsidDel="00000000" w:rsidP="00000000" w:rsidRDefault="00000000" w:rsidRPr="00000000">
            <w:pPr>
              <w:pBdr/>
              <w:contextualSpacing w:val="0"/>
              <w:rPr>
                <w:rFonts w:ascii="Tahoma" w:cs="Tahoma" w:eastAsia="Tahoma" w:hAnsi="Tahoma"/>
                <w:b w:val="1"/>
              </w:rPr>
            </w:pPr>
            <w:r w:rsidDel="00000000" w:rsidR="00000000" w:rsidRPr="00000000">
              <w:rPr>
                <w:rFonts w:ascii="Tahoma" w:cs="Tahoma" w:eastAsia="Tahoma" w:hAnsi="Tahoma"/>
                <w:b w:val="1"/>
                <w:rtl w:val="0"/>
              </w:rPr>
              <w:t xml:space="preserve">Desirable</w:t>
            </w:r>
          </w:p>
        </w:tc>
      </w:tr>
      <w:tr>
        <w:tc>
          <w:tcPr>
            <w:gridSpan w:val="3"/>
            <w:shd w:fill="bfbfbf"/>
          </w:tcPr>
          <w:p w:rsidR="00000000" w:rsidDel="00000000" w:rsidP="00000000" w:rsidRDefault="00000000" w:rsidRPr="00000000">
            <w:pPr>
              <w:pBdr/>
              <w:contextualSpacing w:val="0"/>
              <w:rPr>
                <w:rFonts w:ascii="Tahoma" w:cs="Tahoma" w:eastAsia="Tahoma" w:hAnsi="Tahoma"/>
                <w:b w:val="1"/>
              </w:rPr>
            </w:pPr>
            <w:r w:rsidDel="00000000" w:rsidR="00000000" w:rsidRPr="00000000">
              <w:rPr>
                <w:rFonts w:ascii="Tahoma" w:cs="Tahoma" w:eastAsia="Tahoma" w:hAnsi="Tahoma"/>
                <w:b w:val="1"/>
                <w:rtl w:val="0"/>
              </w:rPr>
              <w:t xml:space="preserve">KNOWLEDGE AND QUALIFICATIONS</w:t>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Certificate of School Business Management </w:t>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Degree level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CCAB accountancy qualification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Knowledge of academy finance, policy and practice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Knowledge of how MATs operate, including legal</w:t>
            </w: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Knowledge of academy accounting practices</w:t>
            </w: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An understanding of strategic leadership in schools</w:t>
            </w: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Ability to make presentations to the Board and SLT</w:t>
            </w: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Ability to analyse complex financial data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Excellent IT skills, including Excel and Word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Ability to use finance related software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Understanding of human resources procedures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Knowledge of company and charities law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Ability to write strategic business plans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Ability to prepare strategic budgets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jc w:val="center"/>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Ability to file annual returns to Companies House </w:t>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r>
      <w:tr>
        <w:tc>
          <w:tcPr>
            <w:gridSpan w:val="3"/>
            <w:shd w:fill="bfbfbf"/>
          </w:tcPr>
          <w:p w:rsidR="00000000" w:rsidDel="00000000" w:rsidP="00000000" w:rsidRDefault="00000000" w:rsidRPr="00000000">
            <w:pPr>
              <w:pBdr/>
              <w:contextualSpacing w:val="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EXPERIENCE</w:t>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Substantial experience within financial management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Experience within the accountancy sector </w:t>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Experience within the academy sector </w:t>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Experience within the charities sector </w:t>
            </w:r>
          </w:p>
        </w:tc>
        <w:tc>
          <w:tcPr/>
          <w:p w:rsidR="00000000" w:rsidDel="00000000" w:rsidP="00000000" w:rsidRDefault="00000000" w:rsidRPr="00000000">
            <w:pPr>
              <w:pBdr/>
              <w:contextualSpacing w:val="0"/>
              <w:rPr>
                <w:rFonts w:ascii="Tahoma" w:cs="Tahoma" w:eastAsia="Tahoma" w:hAnsi="Tahoma"/>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Experience within the legal sector </w:t>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Experience within a complex business environment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Experience of social enterprise or start-ups </w:t>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Experience of line managing other staff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Experience of negotiating and procuring contracts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Experience of bid completion and income generation </w:t>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Experience of academy conversion, including TUPE </w:t>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Experience of working with DfE, EFA, Ofsted and others </w:t>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Experience of complex project management </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Experience of human resources and payroll </w:t>
            </w:r>
          </w:p>
        </w:tc>
        <w:tc>
          <w:tcPr/>
          <w:p w:rsidR="00000000" w:rsidDel="00000000" w:rsidP="00000000" w:rsidRDefault="00000000" w:rsidRPr="00000000">
            <w:pPr>
              <w:keepNext w:val="0"/>
              <w:keepLines w:val="0"/>
              <w:widowControl w:val="0"/>
              <w:pBdr/>
              <w:spacing w:after="200" w:before="0" w:line="276" w:lineRule="auto"/>
              <w:ind w:left="72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r>
      <w:tr>
        <w:tc>
          <w:tcPr>
            <w:gridSpan w:val="3"/>
            <w:shd w:fill="bfbfbf"/>
          </w:tcPr>
          <w:p w:rsidR="00000000" w:rsidDel="00000000" w:rsidP="00000000" w:rsidRDefault="00000000" w:rsidRPr="00000000">
            <w:pPr>
              <w:pBdr/>
              <w:contextualSpacing w:val="0"/>
              <w:rPr>
                <w:rFonts w:ascii="Tahoma" w:cs="Tahoma" w:eastAsia="Tahoma" w:hAnsi="Tahoma"/>
                <w:b w:val="1"/>
                <w:sz w:val="20"/>
                <w:szCs w:val="20"/>
              </w:rPr>
            </w:pPr>
            <w:bookmarkStart w:colFirst="0" w:colLast="0" w:name="_gjdgxs" w:id="0"/>
            <w:bookmarkEnd w:id="0"/>
            <w:r w:rsidDel="00000000" w:rsidR="00000000" w:rsidRPr="00000000">
              <w:rPr>
                <w:rFonts w:ascii="Tahoma" w:cs="Tahoma" w:eastAsia="Tahoma" w:hAnsi="Tahoma"/>
                <w:b w:val="1"/>
                <w:sz w:val="20"/>
                <w:szCs w:val="20"/>
                <w:rtl w:val="0"/>
              </w:rPr>
              <w:t xml:space="preserve">PERSONAL QUALITIES</w:t>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Shows initiative, is a starter-finisher with good personal administrative and time management skills</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Confident at providing challenge and counsel in the face of a rapidly changing environment</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Considerable personal enthusiasm with high levels of integrity and professionalism</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Has excellent verbal and non-verbal communication skills and can model these at all times</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Is respectful and can work in ways that promote equality of opportunity and diversity</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rPr>
                <w:rFonts w:ascii="Tahoma" w:cs="Tahoma" w:eastAsia="Tahoma" w:hAnsi="Tahoma"/>
              </w:rPr>
            </w:pPr>
            <w:r w:rsidDel="00000000" w:rsidR="00000000" w:rsidRPr="00000000">
              <w:rPr>
                <w:rtl w:val="0"/>
              </w:rPr>
            </w:r>
          </w:p>
        </w:tc>
      </w:tr>
      <w:tr>
        <w:tc>
          <w:tcPr/>
          <w:p w:rsidR="00000000" w:rsidDel="00000000" w:rsidP="00000000" w:rsidRDefault="00000000" w:rsidRPr="00000000">
            <w:pPr>
              <w:pBdr/>
              <w:contextualSpacing w:val="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Committed to abiding by and promoting the values and policies of the Trust including Equal opportunities, Health and Safety, Child Protection and Safeguarding</w:t>
            </w:r>
          </w:p>
        </w:tc>
        <w:tc>
          <w:tcPr/>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center"/>
              <w:rPr>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contextualSpacing w:val="0"/>
              <w:rPr>
                <w:rFonts w:ascii="Tahoma" w:cs="Tahoma" w:eastAsia="Tahoma" w:hAnsi="Tahoma"/>
              </w:rPr>
            </w:pPr>
            <w:r w:rsidDel="00000000" w:rsidR="00000000" w:rsidRPr="00000000">
              <w:rPr>
                <w:rtl w:val="0"/>
              </w:rPr>
            </w:r>
          </w:p>
        </w:tc>
      </w:tr>
    </w:tbl>
    <w:p w:rsidR="00000000" w:rsidDel="00000000" w:rsidP="00000000" w:rsidRDefault="00000000" w:rsidRPr="00000000">
      <w:pPr>
        <w:pBdr/>
        <w:contextualSpacing w:val="0"/>
        <w:rPr>
          <w:rFonts w:ascii="Tahoma" w:cs="Tahoma" w:eastAsia="Tahoma" w:hAnsi="Tahoma"/>
        </w:rPr>
      </w:pPr>
      <w:r w:rsidDel="00000000" w:rsidR="00000000" w:rsidRPr="00000000">
        <w:rPr>
          <w:rtl w:val="0"/>
        </w:rPr>
      </w:r>
    </w:p>
    <w:p w:rsidR="00000000" w:rsidDel="00000000" w:rsidP="00000000" w:rsidRDefault="00000000" w:rsidRPr="00000000">
      <w:pPr>
        <w:keepNext w:val="0"/>
        <w:keepLines w:val="0"/>
        <w:widowControl w:val="0"/>
        <w:pBdr/>
        <w:tabs>
          <w:tab w:val="center" w:pos="4320"/>
          <w:tab w:val="right" w:pos="8640"/>
        </w:tabs>
        <w:spacing w:after="200" w:before="0" w:line="240" w:lineRule="auto"/>
        <w:ind w:left="0" w:right="0" w:firstLine="0"/>
        <w:contextualSpacing w:val="0"/>
        <w:jc w:val="left"/>
        <w:rPr>
          <w:rFonts w:ascii="Tahoma" w:cs="Tahoma" w:eastAsia="Tahoma" w:hAnsi="Tahoma"/>
          <w:b w:val="0"/>
          <w:i w:val="0"/>
          <w:smallCaps w:val="0"/>
          <w:strike w:val="0"/>
          <w:color w:val="000000"/>
          <w:sz w:val="22"/>
          <w:szCs w:val="22"/>
          <w:u w:val="none"/>
          <w:vertAlign w:val="baseline"/>
        </w:rPr>
      </w:pPr>
      <w:r w:rsidDel="00000000" w:rsidR="00000000" w:rsidRPr="00000000">
        <w:rPr>
          <w:rtl w:val="0"/>
        </w:rPr>
      </w:r>
    </w:p>
    <w:sectPr>
      <w:headerReference r:id="rId6" w:type="default"/>
      <w:headerReference r:id="rId7" w:type="first"/>
      <w:pgSz w:h="16840" w:w="11900"/>
      <w:pgMar w:bottom="1701" w:top="1985" w:left="851" w:right="3119" w:head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mbria"/>
  <w:font w:name="Calibri"/>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abs>
        <w:tab w:val="center" w:pos="4320"/>
        <w:tab w:val="right" w:pos="8640"/>
      </w:tabs>
      <w:spacing w:after="200" w:before="709" w:line="276" w:lineRule="auto"/>
      <w:ind w:left="0" w:right="0" w:firstLine="0"/>
      <w:contextualSpacing w:val="0"/>
      <w:jc w:val="left"/>
      <w:rPr>
        <w:rFonts w:ascii="Cambria" w:cs="Cambria" w:eastAsia="Cambria" w:hAnsi="Cambria"/>
        <w:b w:val="0"/>
        <w:i w:val="0"/>
        <w:smallCaps w:val="0"/>
        <w:strike w:val="0"/>
        <w:color w:val="000000"/>
        <w:sz w:val="22"/>
        <w:szCs w:val="22"/>
        <w:u w:val="none"/>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abs>
        <w:tab w:val="center" w:pos="4320"/>
        <w:tab w:val="right" w:pos="8640"/>
      </w:tabs>
      <w:spacing w:after="200" w:before="709" w:line="276" w:lineRule="auto"/>
      <w:ind w:left="0" w:right="0" w:firstLine="0"/>
      <w:contextualSpacing w:val="0"/>
      <w:jc w:val="left"/>
      <w:rPr>
        <w:rFonts w:ascii="Cambria" w:cs="Cambria" w:eastAsia="Cambria" w:hAnsi="Cambria"/>
        <w:b w:val="0"/>
        <w:i w:val="0"/>
        <w:smallCaps w:val="0"/>
        <w:strike w:val="0"/>
        <w:color w:val="000000"/>
        <w:sz w:val="22"/>
        <w:szCs w:val="22"/>
        <w:u w:val="none"/>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2">
    <w:lvl w:ilvl="0">
      <w:start w:val="1"/>
      <w:numFmt w:val="bullet"/>
      <w:lvlText w:val="●"/>
      <w:lvlJc w:val="left"/>
      <w:pPr>
        <w:ind w:left="720" w:firstLine="360"/>
      </w:pPr>
      <w:rPr>
        <w:rFonts w:ascii="Arial" w:cs="Arial" w:eastAsia="Arial" w:hAnsi="Arial"/>
        <w:sz w:val="20"/>
        <w:szCs w:val="20"/>
      </w:rPr>
    </w:lvl>
    <w:lvl w:ilvl="1">
      <w:start w:val="1"/>
      <w:numFmt w:val="bullet"/>
      <w:lvlText w:val="●"/>
      <w:lvlJc w:val="left"/>
      <w:pPr>
        <w:ind w:left="1440" w:firstLine="1080"/>
      </w:pPr>
      <w:rPr>
        <w:rFonts w:ascii="Arial" w:cs="Arial" w:eastAsia="Arial" w:hAnsi="Arial"/>
        <w:sz w:val="20"/>
        <w:szCs w:val="20"/>
      </w:rPr>
    </w:lvl>
    <w:lvl w:ilvl="2">
      <w:start w:val="1"/>
      <w:numFmt w:val="bullet"/>
      <w:lvlText w:val="●"/>
      <w:lvlJc w:val="left"/>
      <w:pPr>
        <w:ind w:left="2160" w:firstLine="1800"/>
      </w:pPr>
      <w:rPr>
        <w:rFonts w:ascii="Arial" w:cs="Arial" w:eastAsia="Arial" w:hAnsi="Arial"/>
        <w:sz w:val="20"/>
        <w:szCs w:val="20"/>
      </w:rPr>
    </w:lvl>
    <w:lvl w:ilvl="3">
      <w:start w:val="1"/>
      <w:numFmt w:val="bullet"/>
      <w:lvlText w:val="●"/>
      <w:lvlJc w:val="left"/>
      <w:pPr>
        <w:ind w:left="2880" w:firstLine="2520"/>
      </w:pPr>
      <w:rPr>
        <w:rFonts w:ascii="Arial" w:cs="Arial" w:eastAsia="Arial" w:hAnsi="Arial"/>
        <w:sz w:val="20"/>
        <w:szCs w:val="20"/>
      </w:rPr>
    </w:lvl>
    <w:lvl w:ilvl="4">
      <w:start w:val="1"/>
      <w:numFmt w:val="bullet"/>
      <w:lvlText w:val="●"/>
      <w:lvlJc w:val="left"/>
      <w:pPr>
        <w:ind w:left="3600" w:firstLine="3240"/>
      </w:pPr>
      <w:rPr>
        <w:rFonts w:ascii="Arial" w:cs="Arial" w:eastAsia="Arial" w:hAnsi="Arial"/>
        <w:sz w:val="20"/>
        <w:szCs w:val="20"/>
      </w:rPr>
    </w:lvl>
    <w:lvl w:ilvl="5">
      <w:start w:val="1"/>
      <w:numFmt w:val="bullet"/>
      <w:lvlText w:val="●"/>
      <w:lvlJc w:val="left"/>
      <w:pPr>
        <w:ind w:left="4320" w:firstLine="3960"/>
      </w:pPr>
      <w:rPr>
        <w:rFonts w:ascii="Arial" w:cs="Arial" w:eastAsia="Arial" w:hAnsi="Arial"/>
        <w:sz w:val="20"/>
        <w:szCs w:val="20"/>
      </w:rPr>
    </w:lvl>
    <w:lvl w:ilvl="6">
      <w:start w:val="1"/>
      <w:numFmt w:val="bullet"/>
      <w:lvlText w:val="●"/>
      <w:lvlJc w:val="left"/>
      <w:pPr>
        <w:ind w:left="5040" w:firstLine="4680"/>
      </w:pPr>
      <w:rPr>
        <w:rFonts w:ascii="Arial" w:cs="Arial" w:eastAsia="Arial" w:hAnsi="Arial"/>
        <w:sz w:val="20"/>
        <w:szCs w:val="20"/>
      </w:rPr>
    </w:lvl>
    <w:lvl w:ilvl="7">
      <w:start w:val="1"/>
      <w:numFmt w:val="bullet"/>
      <w:lvlText w:val="●"/>
      <w:lvlJc w:val="left"/>
      <w:pPr>
        <w:ind w:left="5760" w:firstLine="5400"/>
      </w:pPr>
      <w:rPr>
        <w:rFonts w:ascii="Arial" w:cs="Arial" w:eastAsia="Arial" w:hAnsi="Arial"/>
        <w:sz w:val="20"/>
        <w:szCs w:val="20"/>
      </w:rPr>
    </w:lvl>
    <w:lvl w:ilvl="8">
      <w:start w:val="1"/>
      <w:numFmt w:val="bullet"/>
      <w:lvlText w:val="●"/>
      <w:lvlJc w:val="left"/>
      <w:pPr>
        <w:ind w:left="6480" w:firstLine="6120"/>
      </w:pPr>
      <w:rPr>
        <w:rFonts w:ascii="Arial" w:cs="Arial" w:eastAsia="Arial" w:hAnsi="Arial"/>
        <w:sz w:val="20"/>
        <w:szCs w:val="20"/>
      </w:rPr>
    </w:lvl>
  </w:abstractNum>
  <w:abstractNum w:abstractNumId="3">
    <w:lvl w:ilvl="0">
      <w:start w:val="1"/>
      <w:numFmt w:val="bullet"/>
      <w:lvlText w:val="●"/>
      <w:lvlJc w:val="left"/>
      <w:pPr>
        <w:ind w:left="720" w:firstLine="360"/>
      </w:pPr>
      <w:rPr>
        <w:rFonts w:ascii="Arial" w:cs="Arial" w:eastAsia="Arial" w:hAnsi="Arial"/>
        <w:sz w:val="20"/>
        <w:szCs w:val="20"/>
      </w:rPr>
    </w:lvl>
    <w:lvl w:ilvl="1">
      <w:start w:val="1"/>
      <w:numFmt w:val="bullet"/>
      <w:lvlText w:val="●"/>
      <w:lvlJc w:val="left"/>
      <w:pPr>
        <w:ind w:left="1440" w:firstLine="1080"/>
      </w:pPr>
      <w:rPr>
        <w:rFonts w:ascii="Arial" w:cs="Arial" w:eastAsia="Arial" w:hAnsi="Arial"/>
        <w:sz w:val="20"/>
        <w:szCs w:val="20"/>
      </w:rPr>
    </w:lvl>
    <w:lvl w:ilvl="2">
      <w:start w:val="1"/>
      <w:numFmt w:val="bullet"/>
      <w:lvlText w:val="●"/>
      <w:lvlJc w:val="left"/>
      <w:pPr>
        <w:ind w:left="2160" w:firstLine="1800"/>
      </w:pPr>
      <w:rPr>
        <w:rFonts w:ascii="Arial" w:cs="Arial" w:eastAsia="Arial" w:hAnsi="Arial"/>
        <w:sz w:val="20"/>
        <w:szCs w:val="20"/>
      </w:rPr>
    </w:lvl>
    <w:lvl w:ilvl="3">
      <w:start w:val="1"/>
      <w:numFmt w:val="bullet"/>
      <w:lvlText w:val="●"/>
      <w:lvlJc w:val="left"/>
      <w:pPr>
        <w:ind w:left="2880" w:firstLine="2520"/>
      </w:pPr>
      <w:rPr>
        <w:rFonts w:ascii="Arial" w:cs="Arial" w:eastAsia="Arial" w:hAnsi="Arial"/>
        <w:sz w:val="20"/>
        <w:szCs w:val="20"/>
      </w:rPr>
    </w:lvl>
    <w:lvl w:ilvl="4">
      <w:start w:val="1"/>
      <w:numFmt w:val="bullet"/>
      <w:lvlText w:val="●"/>
      <w:lvlJc w:val="left"/>
      <w:pPr>
        <w:ind w:left="3600" w:firstLine="3240"/>
      </w:pPr>
      <w:rPr>
        <w:rFonts w:ascii="Arial" w:cs="Arial" w:eastAsia="Arial" w:hAnsi="Arial"/>
        <w:sz w:val="20"/>
        <w:szCs w:val="20"/>
      </w:rPr>
    </w:lvl>
    <w:lvl w:ilvl="5">
      <w:start w:val="1"/>
      <w:numFmt w:val="bullet"/>
      <w:lvlText w:val="●"/>
      <w:lvlJc w:val="left"/>
      <w:pPr>
        <w:ind w:left="4320" w:firstLine="3960"/>
      </w:pPr>
      <w:rPr>
        <w:rFonts w:ascii="Arial" w:cs="Arial" w:eastAsia="Arial" w:hAnsi="Arial"/>
        <w:sz w:val="20"/>
        <w:szCs w:val="20"/>
      </w:rPr>
    </w:lvl>
    <w:lvl w:ilvl="6">
      <w:start w:val="1"/>
      <w:numFmt w:val="bullet"/>
      <w:lvlText w:val="●"/>
      <w:lvlJc w:val="left"/>
      <w:pPr>
        <w:ind w:left="5040" w:firstLine="4680"/>
      </w:pPr>
      <w:rPr>
        <w:rFonts w:ascii="Arial" w:cs="Arial" w:eastAsia="Arial" w:hAnsi="Arial"/>
        <w:sz w:val="20"/>
        <w:szCs w:val="20"/>
      </w:rPr>
    </w:lvl>
    <w:lvl w:ilvl="7">
      <w:start w:val="1"/>
      <w:numFmt w:val="bullet"/>
      <w:lvlText w:val="●"/>
      <w:lvlJc w:val="left"/>
      <w:pPr>
        <w:ind w:left="5760" w:firstLine="5400"/>
      </w:pPr>
      <w:rPr>
        <w:rFonts w:ascii="Arial" w:cs="Arial" w:eastAsia="Arial" w:hAnsi="Arial"/>
        <w:sz w:val="20"/>
        <w:szCs w:val="20"/>
      </w:rPr>
    </w:lvl>
    <w:lvl w:ilvl="8">
      <w:start w:val="1"/>
      <w:numFmt w:val="bullet"/>
      <w:lvlText w:val="●"/>
      <w:lvlJc w:val="left"/>
      <w:pPr>
        <w:ind w:left="6480" w:firstLine="6120"/>
      </w:pPr>
      <w:rPr>
        <w:rFonts w:ascii="Arial" w:cs="Arial" w:eastAsia="Arial" w:hAnsi="Arial"/>
        <w:sz w:val="20"/>
        <w:szCs w:val="20"/>
      </w:rPr>
    </w:lvl>
  </w:abstractNum>
  <w:abstractNum w:abstractNumId="4">
    <w:lvl w:ilvl="0">
      <w:start w:val="1"/>
      <w:numFmt w:val="bullet"/>
      <w:lvlText w:val="●"/>
      <w:lvlJc w:val="left"/>
      <w:pPr>
        <w:ind w:left="720" w:firstLine="360"/>
      </w:pPr>
      <w:rPr>
        <w:rFonts w:ascii="Arial" w:cs="Arial" w:eastAsia="Arial" w:hAnsi="Arial"/>
        <w:sz w:val="20"/>
        <w:szCs w:val="20"/>
      </w:rPr>
    </w:lvl>
    <w:lvl w:ilvl="1">
      <w:start w:val="1"/>
      <w:numFmt w:val="bullet"/>
      <w:lvlText w:val="●"/>
      <w:lvlJc w:val="left"/>
      <w:pPr>
        <w:ind w:left="1440" w:firstLine="1080"/>
      </w:pPr>
      <w:rPr>
        <w:rFonts w:ascii="Arial" w:cs="Arial" w:eastAsia="Arial" w:hAnsi="Arial"/>
        <w:sz w:val="20"/>
        <w:szCs w:val="20"/>
      </w:rPr>
    </w:lvl>
    <w:lvl w:ilvl="2">
      <w:start w:val="1"/>
      <w:numFmt w:val="bullet"/>
      <w:lvlText w:val="●"/>
      <w:lvlJc w:val="left"/>
      <w:pPr>
        <w:ind w:left="2160" w:firstLine="1800"/>
      </w:pPr>
      <w:rPr>
        <w:rFonts w:ascii="Arial" w:cs="Arial" w:eastAsia="Arial" w:hAnsi="Arial"/>
        <w:sz w:val="20"/>
        <w:szCs w:val="20"/>
      </w:rPr>
    </w:lvl>
    <w:lvl w:ilvl="3">
      <w:start w:val="1"/>
      <w:numFmt w:val="bullet"/>
      <w:lvlText w:val="●"/>
      <w:lvlJc w:val="left"/>
      <w:pPr>
        <w:ind w:left="2880" w:firstLine="2520"/>
      </w:pPr>
      <w:rPr>
        <w:rFonts w:ascii="Arial" w:cs="Arial" w:eastAsia="Arial" w:hAnsi="Arial"/>
        <w:sz w:val="20"/>
        <w:szCs w:val="20"/>
      </w:rPr>
    </w:lvl>
    <w:lvl w:ilvl="4">
      <w:start w:val="1"/>
      <w:numFmt w:val="bullet"/>
      <w:lvlText w:val="●"/>
      <w:lvlJc w:val="left"/>
      <w:pPr>
        <w:ind w:left="3600" w:firstLine="3240"/>
      </w:pPr>
      <w:rPr>
        <w:rFonts w:ascii="Arial" w:cs="Arial" w:eastAsia="Arial" w:hAnsi="Arial"/>
        <w:sz w:val="20"/>
        <w:szCs w:val="20"/>
      </w:rPr>
    </w:lvl>
    <w:lvl w:ilvl="5">
      <w:start w:val="1"/>
      <w:numFmt w:val="bullet"/>
      <w:lvlText w:val="●"/>
      <w:lvlJc w:val="left"/>
      <w:pPr>
        <w:ind w:left="4320" w:firstLine="3960"/>
      </w:pPr>
      <w:rPr>
        <w:rFonts w:ascii="Arial" w:cs="Arial" w:eastAsia="Arial" w:hAnsi="Arial"/>
        <w:sz w:val="20"/>
        <w:szCs w:val="20"/>
      </w:rPr>
    </w:lvl>
    <w:lvl w:ilvl="6">
      <w:start w:val="1"/>
      <w:numFmt w:val="bullet"/>
      <w:lvlText w:val="●"/>
      <w:lvlJc w:val="left"/>
      <w:pPr>
        <w:ind w:left="5040" w:firstLine="4680"/>
      </w:pPr>
      <w:rPr>
        <w:rFonts w:ascii="Arial" w:cs="Arial" w:eastAsia="Arial" w:hAnsi="Arial"/>
        <w:sz w:val="20"/>
        <w:szCs w:val="20"/>
      </w:rPr>
    </w:lvl>
    <w:lvl w:ilvl="7">
      <w:start w:val="1"/>
      <w:numFmt w:val="bullet"/>
      <w:lvlText w:val="●"/>
      <w:lvlJc w:val="left"/>
      <w:pPr>
        <w:ind w:left="5760" w:firstLine="5400"/>
      </w:pPr>
      <w:rPr>
        <w:rFonts w:ascii="Arial" w:cs="Arial" w:eastAsia="Arial" w:hAnsi="Arial"/>
        <w:sz w:val="20"/>
        <w:szCs w:val="20"/>
      </w:rPr>
    </w:lvl>
    <w:lvl w:ilvl="8">
      <w:start w:val="1"/>
      <w:numFmt w:val="bullet"/>
      <w:lvlText w:val="●"/>
      <w:lvlJc w:val="left"/>
      <w:pPr>
        <w:ind w:left="6480" w:firstLine="6120"/>
      </w:pPr>
      <w:rPr>
        <w:rFonts w:ascii="Arial" w:cs="Arial" w:eastAsia="Arial" w:hAnsi="Arial"/>
        <w:sz w:val="20"/>
        <w:szCs w:val="20"/>
      </w:rPr>
    </w:lvl>
  </w:abstractNum>
  <w:abstractNum w:abstractNumId="5">
    <w:lvl w:ilvl="0">
      <w:start w:val="1"/>
      <w:numFmt w:val="bullet"/>
      <w:lvlText w:val="●"/>
      <w:lvlJc w:val="left"/>
      <w:pPr>
        <w:ind w:left="720" w:firstLine="360"/>
      </w:pPr>
      <w:rPr>
        <w:rFonts w:ascii="Arial" w:cs="Arial" w:eastAsia="Arial" w:hAnsi="Arial"/>
        <w:sz w:val="20"/>
        <w:szCs w:val="20"/>
      </w:rPr>
    </w:lvl>
    <w:lvl w:ilvl="1">
      <w:start w:val="1"/>
      <w:numFmt w:val="bullet"/>
      <w:lvlText w:val="●"/>
      <w:lvlJc w:val="left"/>
      <w:pPr>
        <w:ind w:left="1440" w:firstLine="1080"/>
      </w:pPr>
      <w:rPr>
        <w:rFonts w:ascii="Arial" w:cs="Arial" w:eastAsia="Arial" w:hAnsi="Arial"/>
        <w:sz w:val="20"/>
        <w:szCs w:val="20"/>
      </w:rPr>
    </w:lvl>
    <w:lvl w:ilvl="2">
      <w:start w:val="1"/>
      <w:numFmt w:val="bullet"/>
      <w:lvlText w:val="●"/>
      <w:lvlJc w:val="left"/>
      <w:pPr>
        <w:ind w:left="2160" w:firstLine="1800"/>
      </w:pPr>
      <w:rPr>
        <w:rFonts w:ascii="Arial" w:cs="Arial" w:eastAsia="Arial" w:hAnsi="Arial"/>
        <w:sz w:val="20"/>
        <w:szCs w:val="20"/>
      </w:rPr>
    </w:lvl>
    <w:lvl w:ilvl="3">
      <w:start w:val="1"/>
      <w:numFmt w:val="bullet"/>
      <w:lvlText w:val="●"/>
      <w:lvlJc w:val="left"/>
      <w:pPr>
        <w:ind w:left="2880" w:firstLine="2520"/>
      </w:pPr>
      <w:rPr>
        <w:rFonts w:ascii="Arial" w:cs="Arial" w:eastAsia="Arial" w:hAnsi="Arial"/>
        <w:sz w:val="20"/>
        <w:szCs w:val="20"/>
      </w:rPr>
    </w:lvl>
    <w:lvl w:ilvl="4">
      <w:start w:val="1"/>
      <w:numFmt w:val="bullet"/>
      <w:lvlText w:val="●"/>
      <w:lvlJc w:val="left"/>
      <w:pPr>
        <w:ind w:left="3600" w:firstLine="3240"/>
      </w:pPr>
      <w:rPr>
        <w:rFonts w:ascii="Arial" w:cs="Arial" w:eastAsia="Arial" w:hAnsi="Arial"/>
        <w:sz w:val="20"/>
        <w:szCs w:val="20"/>
      </w:rPr>
    </w:lvl>
    <w:lvl w:ilvl="5">
      <w:start w:val="1"/>
      <w:numFmt w:val="bullet"/>
      <w:lvlText w:val="●"/>
      <w:lvlJc w:val="left"/>
      <w:pPr>
        <w:ind w:left="4320" w:firstLine="3960"/>
      </w:pPr>
      <w:rPr>
        <w:rFonts w:ascii="Arial" w:cs="Arial" w:eastAsia="Arial" w:hAnsi="Arial"/>
        <w:sz w:val="20"/>
        <w:szCs w:val="20"/>
      </w:rPr>
    </w:lvl>
    <w:lvl w:ilvl="6">
      <w:start w:val="1"/>
      <w:numFmt w:val="bullet"/>
      <w:lvlText w:val="●"/>
      <w:lvlJc w:val="left"/>
      <w:pPr>
        <w:ind w:left="5040" w:firstLine="4680"/>
      </w:pPr>
      <w:rPr>
        <w:rFonts w:ascii="Arial" w:cs="Arial" w:eastAsia="Arial" w:hAnsi="Arial"/>
        <w:sz w:val="20"/>
        <w:szCs w:val="20"/>
      </w:rPr>
    </w:lvl>
    <w:lvl w:ilvl="7">
      <w:start w:val="1"/>
      <w:numFmt w:val="bullet"/>
      <w:lvlText w:val="●"/>
      <w:lvlJc w:val="left"/>
      <w:pPr>
        <w:ind w:left="5760" w:firstLine="5400"/>
      </w:pPr>
      <w:rPr>
        <w:rFonts w:ascii="Arial" w:cs="Arial" w:eastAsia="Arial" w:hAnsi="Arial"/>
        <w:sz w:val="20"/>
        <w:szCs w:val="20"/>
      </w:rPr>
    </w:lvl>
    <w:lvl w:ilvl="8">
      <w:start w:val="1"/>
      <w:numFmt w:val="bullet"/>
      <w:lvlText w:val="●"/>
      <w:lvlJc w:val="left"/>
      <w:pPr>
        <w:ind w:left="6480" w:firstLine="6120"/>
      </w:pPr>
      <w:rPr>
        <w:rFonts w:ascii="Arial" w:cs="Arial" w:eastAsia="Arial" w:hAnsi="Arial"/>
        <w:sz w:val="20"/>
        <w:szCs w:val="20"/>
      </w:rPr>
    </w:lvl>
  </w:abstractNum>
  <w:abstractNum w:abstractNumId="6">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mbria" w:cs="Cambria" w:eastAsia="Cambria" w:hAnsi="Cambria"/>
        <w:b w:val="0"/>
        <w:i w:val="0"/>
        <w:smallCaps w:val="0"/>
        <w:strike w:val="0"/>
        <w:color w:val="000000"/>
        <w:sz w:val="22"/>
        <w:szCs w:val="22"/>
        <w:u w:val="none"/>
        <w:vertAlign w:val="baseline"/>
      </w:rPr>
    </w:rPrDefault>
    <w:pPrDefault>
      <w:pPr>
        <w:keepNext w:val="0"/>
        <w:keepLines w:val="0"/>
        <w:widowControl w:val="0"/>
        <w:pBdr/>
        <w:spacing w:after="20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widowControl w:val="0"/>
      <w:pBdr/>
      <w:spacing w:after="200" w:before="0" w:line="276" w:lineRule="auto"/>
      <w:ind w:left="0" w:right="0" w:firstLine="0"/>
      <w:jc w:val="center"/>
    </w:pPr>
    <w:rPr>
      <w:rFonts w:ascii="Tahoma" w:cs="Tahoma" w:eastAsia="Tahoma" w:hAnsi="Tahoma"/>
      <w:b w:val="1"/>
      <w:i w:val="0"/>
      <w:smallCaps w:val="0"/>
      <w:strike w:val="0"/>
      <w:color w:val="0c2e48"/>
      <w:sz w:val="72"/>
      <w:szCs w:val="72"/>
      <w:u w:val="none"/>
      <w:vertAlign w:val="baseline"/>
    </w:rPr>
  </w:style>
  <w:style w:type="paragraph" w:styleId="Heading2">
    <w:name w:val="heading 2"/>
    <w:basedOn w:val="Normal"/>
    <w:next w:val="Normal"/>
    <w:pPr>
      <w:keepNext w:val="1"/>
      <w:keepLines w:val="1"/>
      <w:pBdr/>
      <w:spacing w:after="80" w:before="360" w:lineRule="auto"/>
      <w:contextualSpacing w:val="1"/>
    </w:pPr>
    <w:rPr>
      <w:b w:val="1"/>
      <w:sz w:val="36"/>
      <w:szCs w:val="36"/>
    </w:rPr>
  </w:style>
  <w:style w:type="paragraph" w:styleId="Heading3">
    <w:name w:val="heading 3"/>
    <w:basedOn w:val="Normal"/>
    <w:next w:val="Normal"/>
    <w:pPr>
      <w:keepNext w:val="1"/>
      <w:keepLines w:val="1"/>
      <w:widowControl w:val="0"/>
      <w:pBdr/>
      <w:spacing w:after="0" w:before="200" w:line="276" w:lineRule="auto"/>
      <w:ind w:left="0" w:right="0" w:firstLine="0"/>
      <w:jc w:val="left"/>
    </w:pPr>
    <w:rPr>
      <w:rFonts w:ascii="Calibri" w:cs="Calibri" w:eastAsia="Calibri" w:hAnsi="Calibri"/>
      <w:b w:val="1"/>
      <w:i w:val="0"/>
      <w:smallCaps w:val="0"/>
      <w:strike w:val="0"/>
      <w:color w:val="4f81bd"/>
      <w:sz w:val="22"/>
      <w:szCs w:val="22"/>
      <w:u w:val="none"/>
      <w:vertAlign w:val="baseline"/>
    </w:rPr>
  </w:style>
  <w:style w:type="paragraph" w:styleId="Heading4">
    <w:name w:val="heading 4"/>
    <w:basedOn w:val="Normal"/>
    <w:next w:val="Normal"/>
    <w:pPr>
      <w:keepNext w:val="1"/>
      <w:keepLines w:val="1"/>
      <w:widowControl w:val="0"/>
      <w:pBdr/>
      <w:spacing w:after="0" w:before="200" w:line="276" w:lineRule="auto"/>
      <w:ind w:left="0" w:right="0" w:firstLine="0"/>
      <w:jc w:val="left"/>
    </w:pPr>
    <w:rPr>
      <w:rFonts w:ascii="Calibri" w:cs="Calibri" w:eastAsia="Calibri" w:hAnsi="Calibri"/>
      <w:b w:val="1"/>
      <w:i w:val="1"/>
      <w:smallCaps w:val="0"/>
      <w:strike w:val="0"/>
      <w:color w:val="4f81bd"/>
      <w:sz w:val="22"/>
      <w:szCs w:val="22"/>
      <w:u w:val="none"/>
      <w:vertAlign w:val="baseline"/>
    </w:rPr>
  </w:style>
  <w:style w:type="paragraph" w:styleId="Heading5">
    <w:name w:val="heading 5"/>
    <w:basedOn w:val="Normal"/>
    <w:next w:val="Normal"/>
    <w:pPr>
      <w:keepNext w:val="1"/>
      <w:keepLines w:val="1"/>
      <w:pBdr/>
      <w:spacing w:after="40" w:before="220" w:lineRule="auto"/>
      <w:contextualSpacing w:val="1"/>
    </w:pPr>
    <w:rPr>
      <w:b w:val="1"/>
      <w:sz w:val="22"/>
      <w:szCs w:val="22"/>
    </w:rPr>
  </w:style>
  <w:style w:type="paragraph" w:styleId="Heading6">
    <w:name w:val="heading 6"/>
    <w:basedOn w:val="Normal"/>
    <w:next w:val="Normal"/>
    <w:pPr>
      <w:keepNext w:val="1"/>
      <w:keepLines w:val="1"/>
      <w:pBdr/>
      <w:spacing w:after="40" w:before="200" w:lineRule="auto"/>
      <w:contextualSpacing w:val="1"/>
    </w:pPr>
    <w:rPr>
      <w:b w:val="1"/>
      <w:sz w:val="20"/>
      <w:szCs w:val="20"/>
    </w:rPr>
  </w:style>
  <w:style w:type="paragraph" w:styleId="Title">
    <w:name w:val="Title"/>
    <w:basedOn w:val="Normal"/>
    <w:next w:val="Normal"/>
    <w:pPr>
      <w:keepNext w:val="1"/>
      <w:keepLines w:val="1"/>
      <w:pBdr/>
      <w:spacing w:after="120" w:before="480" w:lineRule="auto"/>
      <w:contextualSpacing w:val="1"/>
    </w:pPr>
    <w:rPr>
      <w:b w:val="1"/>
      <w:sz w:val="72"/>
      <w:szCs w:val="72"/>
    </w:rPr>
  </w:style>
  <w:style w:type="paragraph" w:styleId="Subtitle">
    <w:name w:val="Subtitle"/>
    <w:basedOn w:val="Normal"/>
    <w:next w:val="Normal"/>
    <w:pPr>
      <w:keepNext w:val="1"/>
      <w:keepLines w:val="1"/>
      <w:pBdr/>
      <w:spacing w:after="80" w:before="360" w:lineRule="auto"/>
      <w:contextualSpacing w:val="1"/>
    </w:pPr>
    <w:rPr>
      <w:rFonts w:ascii="Georgia" w:cs="Georgia" w:eastAsia="Georgia" w:hAnsi="Georgia"/>
      <w:i w:val="1"/>
      <w:color w:val="666666"/>
      <w:sz w:val="48"/>
      <w:szCs w:val="48"/>
    </w:rPr>
  </w:style>
  <w:style w:type="table" w:styleId="Table1">
    <w:basedOn w:val="TableNormal"/>
    <w:pPr>
      <w:pBdr/>
      <w:contextualSpacing w:val="1"/>
    </w:pPr>
    <w:rPr/>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