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5CD" w:rsidRDefault="00897F8A">
      <w:pPr>
        <w:pStyle w:val="Heading1"/>
        <w:rPr>
          <w:sz w:val="24"/>
          <w:szCs w:val="24"/>
        </w:rPr>
      </w:pPr>
      <w:r>
        <w:rPr>
          <w:noProof/>
        </w:rPr>
        <w:drawing>
          <wp:anchor distT="0" distB="0" distL="114300" distR="114300" simplePos="0" relativeHeight="251658240" behindDoc="0" locked="0" layoutInCell="1" hidden="0" allowOverlap="1">
            <wp:simplePos x="0" y="0"/>
            <wp:positionH relativeFrom="column">
              <wp:posOffset>1047750</wp:posOffset>
            </wp:positionH>
            <wp:positionV relativeFrom="paragraph">
              <wp:posOffset>-342899</wp:posOffset>
            </wp:positionV>
            <wp:extent cx="4185920" cy="9810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85920" cy="981075"/>
                    </a:xfrm>
                    <a:prstGeom prst="rect">
                      <a:avLst/>
                    </a:prstGeom>
                    <a:ln/>
                  </pic:spPr>
                </pic:pic>
              </a:graphicData>
            </a:graphic>
          </wp:anchor>
        </w:drawing>
      </w:r>
    </w:p>
    <w:p w:rsidR="001A75CD" w:rsidRDefault="00897F8A">
      <w:pPr>
        <w:pStyle w:val="Heading1"/>
        <w:rPr>
          <w:b w:val="0"/>
          <w:sz w:val="28"/>
          <w:szCs w:val="28"/>
        </w:rPr>
      </w:pPr>
      <w:r>
        <w:rPr>
          <w:b w:val="0"/>
          <w:sz w:val="28"/>
          <w:szCs w:val="28"/>
        </w:rPr>
        <w:tab/>
      </w:r>
      <w:r>
        <w:rPr>
          <w:b w:val="0"/>
          <w:sz w:val="28"/>
          <w:szCs w:val="28"/>
        </w:rPr>
        <w:tab/>
      </w:r>
      <w:r>
        <w:rPr>
          <w:b w:val="0"/>
          <w:sz w:val="28"/>
          <w:szCs w:val="28"/>
        </w:rPr>
        <w:tab/>
      </w:r>
      <w:r>
        <w:rPr>
          <w:b w:val="0"/>
          <w:sz w:val="28"/>
          <w:szCs w:val="28"/>
        </w:rPr>
        <w:tab/>
      </w:r>
    </w:p>
    <w:p w:rsidR="001A75CD" w:rsidRDefault="001A75CD"/>
    <w:p w:rsidR="001A75CD" w:rsidRDefault="001A75CD">
      <w:pPr>
        <w:pStyle w:val="Heading1"/>
        <w:rPr>
          <w:sz w:val="24"/>
          <w:szCs w:val="24"/>
        </w:rPr>
      </w:pPr>
    </w:p>
    <w:p w:rsidR="001A75CD" w:rsidRDefault="00897F8A">
      <w:pPr>
        <w:pStyle w:val="Heading1"/>
        <w:rPr>
          <w:rFonts w:ascii="Calibri" w:eastAsia="Calibri" w:hAnsi="Calibri" w:cs="Calibri"/>
          <w:sz w:val="24"/>
          <w:szCs w:val="24"/>
        </w:rPr>
      </w:pPr>
      <w:r>
        <w:rPr>
          <w:rFonts w:ascii="Calibri" w:eastAsia="Calibri" w:hAnsi="Calibri" w:cs="Calibri"/>
          <w:sz w:val="24"/>
          <w:szCs w:val="24"/>
        </w:rPr>
        <w:t>LONDON BOROUGH OF NEWHAM</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JOB SPECIFICATION</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Title of Job:</w:t>
      </w:r>
      <w:r>
        <w:rPr>
          <w:rFonts w:ascii="Calibri" w:eastAsia="Calibri" w:hAnsi="Calibri" w:cs="Calibri"/>
        </w:rPr>
        <w:tab/>
      </w:r>
      <w:bookmarkStart w:id="0" w:name="_GoBack"/>
      <w:bookmarkEnd w:id="0"/>
      <w:r>
        <w:rPr>
          <w:rFonts w:ascii="Calibri" w:eastAsia="Calibri" w:hAnsi="Calibri" w:cs="Calibri"/>
        </w:rPr>
        <w:t>Teaching Assistant (TA)</w:t>
      </w:r>
      <w:r w:rsidR="00900B7E">
        <w:rPr>
          <w:rFonts w:ascii="Calibri" w:eastAsia="Calibri" w:hAnsi="Calibri" w:cs="Calibri"/>
        </w:rPr>
        <w:t xml:space="preserve"> </w:t>
      </w:r>
      <w:r w:rsidR="00900B7E">
        <w:rPr>
          <w:rFonts w:ascii="Calibri" w:eastAsia="Calibri" w:hAnsi="Calibri" w:cs="Calibri"/>
        </w:rPr>
        <w:tab/>
      </w:r>
      <w:r w:rsidR="00900B7E">
        <w:rPr>
          <w:rFonts w:ascii="Calibri" w:eastAsia="Calibri" w:hAnsi="Calibri" w:cs="Calibri"/>
        </w:rPr>
        <w:tab/>
      </w:r>
      <w:r w:rsidR="00900B7E" w:rsidRPr="00900B7E">
        <w:rPr>
          <w:rFonts w:ascii="Calibri" w:eastAsia="Calibri" w:hAnsi="Calibri" w:cs="Calibri"/>
          <w:b/>
        </w:rPr>
        <w:t>S</w:t>
      </w:r>
      <w:r>
        <w:rPr>
          <w:rFonts w:ascii="Calibri" w:eastAsia="Calibri" w:hAnsi="Calibri" w:cs="Calibri"/>
          <w:b/>
        </w:rPr>
        <w:t>ection:</w:t>
      </w:r>
      <w:r>
        <w:rPr>
          <w:rFonts w:ascii="Calibri" w:eastAsia="Calibri" w:hAnsi="Calibri" w:cs="Calibri"/>
        </w:rPr>
        <w:t xml:space="preserve">   Schools</w:t>
      </w:r>
    </w:p>
    <w:p w:rsidR="001A75CD" w:rsidRDefault="00897F8A">
      <w:pPr>
        <w:jc w:val="both"/>
        <w:rPr>
          <w:rFonts w:ascii="Calibri" w:eastAsia="Calibri" w:hAnsi="Calibri" w:cs="Calibri"/>
        </w:rPr>
      </w:pPr>
      <w:r>
        <w:rPr>
          <w:rFonts w:ascii="Calibri" w:eastAsia="Calibri" w:hAnsi="Calibri" w:cs="Calibri"/>
        </w:rPr>
        <w:tab/>
      </w:r>
      <w:r>
        <w:rPr>
          <w:rFonts w:ascii="Calibri" w:eastAsia="Calibri" w:hAnsi="Calibri" w:cs="Calibri"/>
        </w:rPr>
        <w:tab/>
      </w:r>
      <w:r w:rsidR="00900B7E">
        <w:rPr>
          <w:rFonts w:ascii="Calibri" w:eastAsia="Calibri" w:hAnsi="Calibri" w:cs="Calibri"/>
        </w:rPr>
        <w:t>-Full time</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sidR="00900B7E">
        <w:rPr>
          <w:rFonts w:ascii="Calibri" w:eastAsia="Calibri" w:hAnsi="Calibri" w:cs="Calibri"/>
        </w:rPr>
        <w:tab/>
      </w:r>
      <w:r>
        <w:rPr>
          <w:rFonts w:ascii="Calibri" w:eastAsia="Calibri" w:hAnsi="Calibri" w:cs="Calibri"/>
          <w:b/>
        </w:rPr>
        <w:t>Qualified:</w:t>
      </w:r>
      <w:r>
        <w:rPr>
          <w:rFonts w:ascii="Calibri" w:eastAsia="Calibri" w:hAnsi="Calibri" w:cs="Calibri"/>
        </w:rPr>
        <w:t xml:space="preserve"> Scale 3</w:t>
      </w:r>
      <w:r>
        <w:rPr>
          <w:rFonts w:ascii="Calibri" w:eastAsia="Calibri" w:hAnsi="Calibri" w:cs="Calibri"/>
        </w:rPr>
        <w:tab/>
      </w:r>
    </w:p>
    <w:p w:rsidR="001A75CD" w:rsidRDefault="00897F8A">
      <w:pPr>
        <w:jc w:val="both"/>
        <w:rPr>
          <w:rFonts w:ascii="Calibri" w:eastAsia="Calibri" w:hAnsi="Calibri" w:cs="Calibri"/>
        </w:rPr>
      </w:pPr>
      <w:r>
        <w:rPr>
          <w:rFonts w:ascii="Calibri" w:eastAsia="Calibri" w:hAnsi="Calibri" w:cs="Calibri"/>
          <w:b/>
        </w:rPr>
        <w:t>Last Revised:</w:t>
      </w:r>
      <w:r>
        <w:rPr>
          <w:rFonts w:ascii="Calibri" w:eastAsia="Calibri" w:hAnsi="Calibri" w:cs="Calibri"/>
        </w:rPr>
        <w:t xml:space="preserve"> </w:t>
      </w:r>
      <w:r w:rsidR="003E0995">
        <w:rPr>
          <w:rFonts w:ascii="Calibri" w:eastAsia="Calibri" w:hAnsi="Calibri" w:cs="Calibri"/>
        </w:rPr>
        <w:t>September 2019</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jc w:val="center"/>
        <w:rPr>
          <w:rFonts w:ascii="Calibri" w:eastAsia="Calibri" w:hAnsi="Calibri" w:cs="Calibri"/>
        </w:rPr>
      </w:pPr>
      <w:r>
        <w:rPr>
          <w:rFonts w:ascii="Calibri" w:eastAsia="Calibri" w:hAnsi="Calibri" w:cs="Calibri"/>
          <w:b/>
        </w:rPr>
        <w:t>JOB DESCRIPTION</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ind w:left="2880" w:hanging="2880"/>
        <w:jc w:val="both"/>
        <w:rPr>
          <w:rFonts w:ascii="Calibri" w:eastAsia="Calibri" w:hAnsi="Calibri" w:cs="Calibri"/>
        </w:rPr>
      </w:pPr>
      <w:r>
        <w:rPr>
          <w:rFonts w:ascii="Calibri" w:eastAsia="Calibri" w:hAnsi="Calibri" w:cs="Calibri"/>
          <w:b/>
        </w:rPr>
        <w:t>PERSON REPORTS TO:</w:t>
      </w:r>
      <w:r>
        <w:rPr>
          <w:rFonts w:ascii="Calibri" w:eastAsia="Calibri" w:hAnsi="Calibri" w:cs="Calibri"/>
          <w:b/>
        </w:rPr>
        <w:tab/>
      </w:r>
      <w:r>
        <w:rPr>
          <w:rFonts w:ascii="Calibri" w:eastAsia="Calibri" w:hAnsi="Calibri" w:cs="Calibri"/>
        </w:rPr>
        <w:t>Member of school management or Senior Teaching Assistant, with work directed by class teachers</w:t>
      </w: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STAFF SUPERVISED:</w:t>
      </w:r>
      <w:r>
        <w:rPr>
          <w:rFonts w:ascii="Calibri" w:eastAsia="Calibri" w:hAnsi="Calibri" w:cs="Calibri"/>
        </w:rPr>
        <w:tab/>
      </w:r>
      <w:r>
        <w:rPr>
          <w:rFonts w:ascii="Calibri" w:eastAsia="Calibri" w:hAnsi="Calibri" w:cs="Calibri"/>
        </w:rPr>
        <w:tab/>
        <w:t>None</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897F8A">
      <w:pPr>
        <w:ind w:left="2160" w:hanging="2160"/>
        <w:jc w:val="both"/>
        <w:rPr>
          <w:rFonts w:ascii="Calibri" w:eastAsia="Calibri" w:hAnsi="Calibri" w:cs="Calibri"/>
          <w:sz w:val="22"/>
          <w:szCs w:val="22"/>
        </w:rPr>
      </w:pPr>
      <w:r>
        <w:rPr>
          <w:rFonts w:ascii="Calibri" w:eastAsia="Calibri" w:hAnsi="Calibri" w:cs="Calibri"/>
          <w:b/>
        </w:rPr>
        <w:t>PURPOSE OF JOB:</w:t>
      </w:r>
      <w:r>
        <w:rPr>
          <w:rFonts w:ascii="Calibri" w:eastAsia="Calibri" w:hAnsi="Calibri" w:cs="Calibri"/>
          <w:b/>
        </w:rPr>
        <w:tab/>
      </w:r>
      <w:r>
        <w:rPr>
          <w:rFonts w:ascii="Calibri" w:eastAsia="Calibri" w:hAnsi="Calibri" w:cs="Calibri"/>
          <w:sz w:val="22"/>
          <w:szCs w:val="22"/>
        </w:rPr>
        <w:t xml:space="preserve">To support the education and welfare of pupils as directed by class teachers, SENDCO or Resource Provision Leader having due regard to the school’s aims, objectives, schemes of work and policies, and relevant national requirements.  To share in the corporate responsibility for the </w:t>
      </w:r>
      <w:proofErr w:type="spellStart"/>
      <w:r>
        <w:rPr>
          <w:rFonts w:ascii="Calibri" w:eastAsia="Calibri" w:hAnsi="Calibri" w:cs="Calibri"/>
          <w:sz w:val="22"/>
          <w:szCs w:val="22"/>
        </w:rPr>
        <w:t>well being</w:t>
      </w:r>
      <w:proofErr w:type="spellEnd"/>
      <w:r>
        <w:rPr>
          <w:rFonts w:ascii="Calibri" w:eastAsia="Calibri" w:hAnsi="Calibri" w:cs="Calibri"/>
          <w:sz w:val="22"/>
          <w:szCs w:val="22"/>
        </w:rPr>
        <w:t xml:space="preserve"> and discipline of all pupils.</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897F8A">
      <w:pPr>
        <w:jc w:val="both"/>
        <w:rPr>
          <w:rFonts w:ascii="Calibri" w:eastAsia="Calibri" w:hAnsi="Calibri" w:cs="Calibri"/>
        </w:rPr>
      </w:pPr>
      <w:r>
        <w:rPr>
          <w:rFonts w:ascii="Calibri" w:eastAsia="Calibri" w:hAnsi="Calibri" w:cs="Calibri"/>
          <w:b/>
        </w:rPr>
        <w:t>EQUAL OPPORTUNITIES:</w:t>
      </w:r>
    </w:p>
    <w:p w:rsidR="001A75CD" w:rsidRDefault="001A75CD">
      <w:pPr>
        <w:jc w:val="both"/>
        <w:rPr>
          <w:rFonts w:ascii="Calibri" w:eastAsia="Calibri" w:hAnsi="Calibri" w:cs="Calibri"/>
        </w:rPr>
      </w:pPr>
    </w:p>
    <w:p w:rsidR="001A75CD" w:rsidRDefault="00897F8A">
      <w:pPr>
        <w:jc w:val="both"/>
        <w:rPr>
          <w:rFonts w:ascii="Calibri" w:eastAsia="Calibri" w:hAnsi="Calibri" w:cs="Calibri"/>
          <w:sz w:val="22"/>
          <w:szCs w:val="22"/>
        </w:rPr>
      </w:pPr>
      <w:r>
        <w:rPr>
          <w:rFonts w:ascii="Calibri" w:eastAsia="Calibri" w:hAnsi="Calibri" w:cs="Calibri"/>
          <w:sz w:val="22"/>
          <w:szCs w:val="22"/>
        </w:rPr>
        <w:t>The Council has a strong commitment to achieving equality of opportunity in both services to the community and the employment of people and expects all employees to understand and promote its policies in their work.</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DUTIES AND RESPONSIBILITIES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model and promote the school vision, values and purpose.</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take every opportunity to develop pupils’ language, reading, numeracy and related skills as directed by class teachers, SENDCO or Resource Provision Leader.</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assist in monitoring and recording the progress of individual pupils in accordance with school procedures, and reporting to class teachers, SENDCO or Resource Provision Leader.</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give oral and written feedback in relation to pupil attainment and progress in order to promote further progress.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work with teachers, SENDCO or Resource Provision Leader to identify and respond appropriately to pupils’ individual needs, assisting pupils in areas of specific difficulty.</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assist the teacher, SENDCO or Resource Provision Leader in setting appropriate learning and behaviour expectations of pupils and supporting pupils appropriately to achieve these.</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help promote and reinforce pupils’ self-esteem, encouraging inclusion of pupils with special </w:t>
      </w:r>
      <w:r>
        <w:rPr>
          <w:rFonts w:ascii="Calibri" w:eastAsia="Calibri" w:hAnsi="Calibri" w:cs="Calibri"/>
          <w:sz w:val="22"/>
          <w:szCs w:val="22"/>
        </w:rPr>
        <w:lastRenderedPageBreak/>
        <w:t>educational needs.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help create and maintain a purposeful, orderly and supportive environment for pupils’ learning, ensuring that pupils are able to use equipment and materials provided.</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In the presence of the teacher, SENDCO or Resource Provision Leader, present agreed learning tasks in a clear and stimulating manner to help maintain pupils’ interest and motivation; to work with pupils individually and collectively by contributing to decisions about the most appropriate learning goals and strategies.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Outside the classroom, to work with individual and or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provide information that supports the preparation and review of Individual Education Plans and to action appropriate tasks from IEPs.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use a range of supporting techniques, including computers and other resources, and consider in consultation with the teacher when and how to deploy them.</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Under the direction of appropriate professionals and after adequate training, to assist in meeting particular </w:t>
      </w:r>
      <w:proofErr w:type="gramStart"/>
      <w:r>
        <w:rPr>
          <w:rFonts w:ascii="Calibri" w:eastAsia="Calibri" w:hAnsi="Calibri" w:cs="Calibri"/>
          <w:sz w:val="22"/>
          <w:szCs w:val="22"/>
        </w:rPr>
        <w:t>pupil’s</w:t>
      </w:r>
      <w:proofErr w:type="gramEnd"/>
      <w:r>
        <w:rPr>
          <w:rFonts w:ascii="Calibri" w:eastAsia="Calibri" w:hAnsi="Calibri" w:cs="Calibri"/>
          <w:sz w:val="22"/>
          <w:szCs w:val="22"/>
        </w:rPr>
        <w:t xml:space="preserve"> needs e.g. physical development, speech/language development, and medical needs identified in an approved care plan agreed by parents.  The scope of these duties are that which would generally be carried out by a parent.  This excludes the medical procedures spelt out in point 22.</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produce and maintain classroom resources, displays and classroom layout in consultation with the teacher.</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help support pupils in the individual and collaborative study skills necessary for learning.</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work alongside other adults, including teachers, trainee teachers, SENDCO or Resource Provision Leader and other support staff.</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supervise pupils during breaks and/or lunchtimes if required.</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maintain confidentiality at all times with regard to both supported pupils and the wider school.</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take part in in-service training, relevant performance management arrangements and other meetings, as directed in normal contracted working hours; to be conversant with school policies and procedures.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Carry out routine clerical tasks e.g. collecting trip money, distributing letters and producing class lists.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Other appropriate duties relevant to the purpose of the post and within the grading and competency of the post holder, as reasonably required by the teacher/head teacher.</w:t>
      </w:r>
    </w:p>
    <w:p w:rsidR="001A75CD" w:rsidRDefault="001A75CD">
      <w:pPr>
        <w:jc w:val="both"/>
        <w:rPr>
          <w:rFonts w:ascii="Calibri" w:eastAsia="Calibri" w:hAnsi="Calibri" w:cs="Calibri"/>
          <w:sz w:val="22"/>
          <w:szCs w:val="22"/>
        </w:rPr>
      </w:pPr>
    </w:p>
    <w:p w:rsidR="001A75CD" w:rsidRDefault="00897F8A">
      <w:pPr>
        <w:pBdr>
          <w:top w:val="nil"/>
          <w:left w:val="nil"/>
          <w:bottom w:val="nil"/>
          <w:right w:val="nil"/>
          <w:between w:val="nil"/>
        </w:pBdr>
        <w:ind w:left="426" w:hanging="426"/>
        <w:jc w:val="both"/>
        <w:rPr>
          <w:rFonts w:ascii="Calibri" w:eastAsia="Calibri" w:hAnsi="Calibri" w:cs="Calibri"/>
          <w:color w:val="000000"/>
          <w:sz w:val="22"/>
          <w:szCs w:val="22"/>
        </w:rPr>
      </w:pPr>
      <w:r>
        <w:rPr>
          <w:rFonts w:ascii="Calibri" w:eastAsia="Calibri" w:hAnsi="Calibri" w:cs="Calibri"/>
          <w:color w:val="000000"/>
          <w:sz w:val="22"/>
          <w:szCs w:val="22"/>
        </w:rPr>
        <w:lastRenderedPageBreak/>
        <w:t>22. To undertake the SEND tasks of tube feeding, urinary catheterisation, suction and postural drainage, nebulised medication, rectal medication and replacement of tracheostomy tubes based on pupil need.</w:t>
      </w:r>
    </w:p>
    <w:p w:rsidR="001A75CD" w:rsidRDefault="001A75CD">
      <w:pPr>
        <w:jc w:val="both"/>
        <w:rPr>
          <w:rFonts w:ascii="Calibri" w:eastAsia="Calibri" w:hAnsi="Calibri" w:cs="Calibri"/>
          <w:sz w:val="22"/>
          <w:szCs w:val="22"/>
        </w:rPr>
      </w:pP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Person Specification for the post of Teaching Assistant</w:t>
      </w:r>
    </w:p>
    <w:p w:rsidR="001A75CD" w:rsidRDefault="001A75CD">
      <w:pPr>
        <w:jc w:val="both"/>
        <w:rPr>
          <w:rFonts w:ascii="Calibri" w:eastAsia="Calibri" w:hAnsi="Calibri" w:cs="Calibri"/>
          <w:u w:val="single"/>
        </w:rPr>
      </w:pPr>
    </w:p>
    <w:p w:rsidR="001A75CD" w:rsidRDefault="00897F8A">
      <w:pPr>
        <w:jc w:val="both"/>
        <w:rPr>
          <w:rFonts w:ascii="Calibri" w:eastAsia="Calibri" w:hAnsi="Calibri" w:cs="Calibri"/>
        </w:rPr>
      </w:pPr>
      <w:r>
        <w:rPr>
          <w:rFonts w:ascii="Calibri" w:eastAsia="Calibri" w:hAnsi="Calibri" w:cs="Calibri"/>
        </w:rPr>
        <w:t>These are the criteria upon which the selection process will be based.  At each stage of the process the merits of each applicant will be assessed to determine how far the criteria have been matched. These stages are:-</w:t>
      </w:r>
    </w:p>
    <w:p w:rsidR="001A75CD" w:rsidRDefault="001A75CD">
      <w:pPr>
        <w:jc w:val="both"/>
        <w:rPr>
          <w:rFonts w:ascii="Calibri" w:eastAsia="Calibri" w:hAnsi="Calibri" w:cs="Calibri"/>
        </w:rPr>
      </w:pPr>
    </w:p>
    <w:p w:rsidR="001A75CD" w:rsidRDefault="00897F8A">
      <w:pPr>
        <w:numPr>
          <w:ilvl w:val="0"/>
          <w:numId w:val="2"/>
        </w:numPr>
        <w:jc w:val="both"/>
        <w:rPr>
          <w:rFonts w:ascii="Calibri" w:eastAsia="Calibri" w:hAnsi="Calibri" w:cs="Calibri"/>
        </w:rPr>
      </w:pPr>
      <w:r>
        <w:rPr>
          <w:rFonts w:ascii="Calibri" w:eastAsia="Calibri" w:hAnsi="Calibri" w:cs="Calibri"/>
        </w:rPr>
        <w:t>Short listing by the selection panel</w:t>
      </w:r>
    </w:p>
    <w:p w:rsidR="001A75CD" w:rsidRDefault="00897F8A">
      <w:pPr>
        <w:numPr>
          <w:ilvl w:val="0"/>
          <w:numId w:val="2"/>
        </w:numPr>
        <w:jc w:val="both"/>
        <w:rPr>
          <w:rFonts w:ascii="Calibri" w:eastAsia="Calibri" w:hAnsi="Calibri" w:cs="Calibri"/>
        </w:rPr>
      </w:pPr>
      <w:r>
        <w:rPr>
          <w:rFonts w:ascii="Calibri" w:eastAsia="Calibri" w:hAnsi="Calibri" w:cs="Calibri"/>
        </w:rPr>
        <w:t>Interview by selection panel</w:t>
      </w:r>
    </w:p>
    <w:p w:rsidR="001A75CD" w:rsidRDefault="001A75CD">
      <w:pPr>
        <w:ind w:left="720"/>
        <w:jc w:val="both"/>
        <w:rPr>
          <w:rFonts w:ascii="Calibri" w:eastAsia="Calibri" w:hAnsi="Calibri" w:cs="Calibri"/>
        </w:rPr>
      </w:pPr>
    </w:p>
    <w:tbl>
      <w:tblPr>
        <w:tblStyle w:val="a"/>
        <w:tblW w:w="9038" w:type="dxa"/>
        <w:tblLayout w:type="fixed"/>
        <w:tblLook w:val="0000" w:firstRow="0" w:lastRow="0" w:firstColumn="0" w:lastColumn="0" w:noHBand="0" w:noVBand="0"/>
      </w:tblPr>
      <w:tblGrid>
        <w:gridCol w:w="534"/>
        <w:gridCol w:w="3827"/>
        <w:gridCol w:w="425"/>
        <w:gridCol w:w="4252"/>
      </w:tblGrid>
      <w:tr w:rsidR="001A75CD">
        <w:tc>
          <w:tcPr>
            <w:tcW w:w="534"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3827" w:type="dxa"/>
          </w:tcPr>
          <w:p w:rsidR="001A75CD" w:rsidRDefault="00897F8A">
            <w:pPr>
              <w:jc w:val="both"/>
              <w:rPr>
                <w:rFonts w:ascii="Calibri" w:eastAsia="Calibri" w:hAnsi="Calibri" w:cs="Calibri"/>
                <w:u w:val="single"/>
              </w:rPr>
            </w:pPr>
            <w:r>
              <w:rPr>
                <w:rFonts w:ascii="Calibri" w:eastAsia="Calibri" w:hAnsi="Calibri" w:cs="Calibri"/>
                <w:b/>
                <w:u w:val="single"/>
              </w:rPr>
              <w:t>Factor</w:t>
            </w:r>
          </w:p>
          <w:p w:rsidR="001A75CD" w:rsidRDefault="001A75CD">
            <w:pPr>
              <w:jc w:val="both"/>
              <w:rPr>
                <w:rFonts w:ascii="Calibri" w:eastAsia="Calibri" w:hAnsi="Calibri" w:cs="Calibri"/>
                <w:u w:val="single"/>
              </w:rPr>
            </w:pPr>
          </w:p>
        </w:tc>
        <w:tc>
          <w:tcPr>
            <w:tcW w:w="425" w:type="dxa"/>
          </w:tcPr>
          <w:p w:rsidR="001A75CD" w:rsidRDefault="001A75CD">
            <w:pPr>
              <w:jc w:val="both"/>
              <w:rPr>
                <w:rFonts w:ascii="Calibri" w:eastAsia="Calibri" w:hAnsi="Calibri" w:cs="Calibri"/>
                <w:u w:val="single"/>
              </w:rPr>
            </w:pPr>
          </w:p>
        </w:tc>
        <w:tc>
          <w:tcPr>
            <w:tcW w:w="4252" w:type="dxa"/>
          </w:tcPr>
          <w:p w:rsidR="001A75CD" w:rsidRDefault="00897F8A">
            <w:pPr>
              <w:jc w:val="both"/>
              <w:rPr>
                <w:rFonts w:ascii="Calibri" w:eastAsia="Calibri" w:hAnsi="Calibri" w:cs="Calibri"/>
                <w:u w:val="single"/>
              </w:rPr>
            </w:pPr>
            <w:r>
              <w:rPr>
                <w:rFonts w:ascii="Calibri" w:eastAsia="Calibri" w:hAnsi="Calibri" w:cs="Calibri"/>
                <w:b/>
                <w:u w:val="single"/>
              </w:rPr>
              <w:t>Requirement</w:t>
            </w: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1.</w:t>
            </w:r>
          </w:p>
        </w:tc>
        <w:tc>
          <w:tcPr>
            <w:tcW w:w="3827" w:type="dxa"/>
          </w:tcPr>
          <w:p w:rsidR="001A75CD" w:rsidRDefault="00897F8A">
            <w:pPr>
              <w:jc w:val="both"/>
              <w:rPr>
                <w:rFonts w:ascii="Calibri" w:eastAsia="Calibri" w:hAnsi="Calibri" w:cs="Calibri"/>
              </w:rPr>
            </w:pPr>
            <w:r>
              <w:rPr>
                <w:rFonts w:ascii="Calibri" w:eastAsia="Calibri" w:hAnsi="Calibri" w:cs="Calibri"/>
              </w:rPr>
              <w:t>Education, Training and Qualification:</w:t>
            </w:r>
            <w:r>
              <w:rPr>
                <w:rFonts w:ascii="Calibri" w:eastAsia="Calibri" w:hAnsi="Calibri" w:cs="Calibri"/>
              </w:rPr>
              <w:tab/>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Competent English and Mathematics skills assessed through a standard test.</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If recruiting to a qualified post: C &amp; G or CLPE or other equivalent qualification.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2.</w:t>
            </w:r>
          </w:p>
        </w:tc>
        <w:tc>
          <w:tcPr>
            <w:tcW w:w="3827" w:type="dxa"/>
          </w:tcPr>
          <w:p w:rsidR="001A75CD" w:rsidRDefault="00897F8A">
            <w:pPr>
              <w:jc w:val="both"/>
              <w:rPr>
                <w:rFonts w:ascii="Calibri" w:eastAsia="Calibri" w:hAnsi="Calibri" w:cs="Calibri"/>
              </w:rPr>
            </w:pPr>
            <w:r>
              <w:rPr>
                <w:rFonts w:ascii="Calibri" w:eastAsia="Calibri" w:hAnsi="Calibri" w:cs="Calibri"/>
              </w:rPr>
              <w:t>Experience:</w:t>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Experience of working in a primary school or with children including parental experience.</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Able to demonstrate experience of dealing sympathetically and constructively with other adults.</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3.</w:t>
            </w:r>
          </w:p>
        </w:tc>
        <w:tc>
          <w:tcPr>
            <w:tcW w:w="3827" w:type="dxa"/>
          </w:tcPr>
          <w:p w:rsidR="001A75CD" w:rsidRDefault="00897F8A">
            <w:pPr>
              <w:jc w:val="both"/>
              <w:rPr>
                <w:rFonts w:ascii="Calibri" w:eastAsia="Calibri" w:hAnsi="Calibri" w:cs="Calibri"/>
              </w:rPr>
            </w:pPr>
            <w:r>
              <w:rPr>
                <w:rFonts w:ascii="Calibri" w:eastAsia="Calibri" w:hAnsi="Calibri" w:cs="Calibri"/>
              </w:rPr>
              <w:t>Knowledge and Understanding:</w:t>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place of the school in educating primary pupils and in promoting the spiritual, moral, social and cultural development of pupils from a multicultural community.</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role of the teacher and their own role in relation to teachers, other support staff, and pupils.</w:t>
            </w: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2"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rPr>
            </w:pP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rPr>
            </w:pPr>
          </w:p>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Point 4, 5 and 6 under Knowledge and Understanding are only required if recruiting to a qualified position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3.</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knowledge and basic understanding of literacy and Numeracy. GCSE Maths, English Language and Sc</w:t>
            </w:r>
            <w:r>
              <w:rPr>
                <w:rFonts w:ascii="Calibri" w:eastAsia="Calibri" w:hAnsi="Calibri" w:cs="Calibri"/>
              </w:rPr>
              <w:t>ience are required for further teacher training consideration</w:t>
            </w:r>
            <w:r>
              <w:rPr>
                <w:rFonts w:ascii="Calibri" w:eastAsia="Calibri" w:hAnsi="Calibri" w:cs="Calibri"/>
                <w:color w:val="000000"/>
              </w:rPr>
              <w:t>.</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4.</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 xml:space="preserve">Demonstrate ability to use knowledge </w:t>
            </w:r>
            <w:r>
              <w:rPr>
                <w:rFonts w:ascii="Calibri" w:eastAsia="Calibri" w:hAnsi="Calibri" w:cs="Calibri"/>
                <w:color w:val="000000"/>
              </w:rPr>
              <w:lastRenderedPageBreak/>
              <w:t>and understanding to support pupils and to assess their progress in literacy and numeracy in particular.</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5.</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awareness of how pupils learn and the factors that affect their progress.</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6.</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different approaches needed to support the learning of various groups of pupils, including bilingual English learners and pupils with special educational needs.</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4.</w:t>
            </w:r>
          </w:p>
        </w:tc>
        <w:tc>
          <w:tcPr>
            <w:tcW w:w="3827" w:type="dxa"/>
          </w:tcPr>
          <w:p w:rsidR="001A75CD" w:rsidRDefault="00897F8A">
            <w:pPr>
              <w:jc w:val="both"/>
              <w:rPr>
                <w:rFonts w:ascii="Calibri" w:eastAsia="Calibri" w:hAnsi="Calibri" w:cs="Calibri"/>
              </w:rPr>
            </w:pPr>
            <w:r>
              <w:rPr>
                <w:rFonts w:ascii="Calibri" w:eastAsia="Calibri" w:hAnsi="Calibri" w:cs="Calibri"/>
              </w:rPr>
              <w:t>Commitment to and understanding of:</w:t>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Equal Opportunities practice throughout the school including the Authority’s policy of inclusive education.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promotion of community involvement in the school in order to raise achievement.</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bl>
    <w:p w:rsidR="001A75CD" w:rsidRDefault="001A75CD">
      <w:pPr>
        <w:jc w:val="both"/>
        <w:rPr>
          <w:rFonts w:ascii="Calibri" w:eastAsia="Calibri" w:hAnsi="Calibri" w:cs="Calibri"/>
        </w:rPr>
      </w:pPr>
    </w:p>
    <w:p w:rsidR="00900B7E" w:rsidRDefault="00897F8A">
      <w:pPr>
        <w:ind w:left="630"/>
        <w:jc w:val="both"/>
        <w:rPr>
          <w:rFonts w:ascii="Calibri" w:eastAsia="Calibri" w:hAnsi="Calibri" w:cs="Calibri"/>
        </w:rPr>
      </w:pPr>
      <w:r>
        <w:rPr>
          <w:rFonts w:ascii="Calibri" w:eastAsia="Calibri" w:hAnsi="Calibri" w:cs="Calibri"/>
        </w:rPr>
        <w:t xml:space="preserve"> </w:t>
      </w:r>
      <w:r w:rsidR="00900B7E">
        <w:rPr>
          <w:rFonts w:ascii="Calibri" w:eastAsia="Calibri" w:hAnsi="Calibri" w:cs="Calibri"/>
        </w:rPr>
        <w:t>Closing Date</w:t>
      </w:r>
      <w:r w:rsidR="00900B7E">
        <w:rPr>
          <w:rFonts w:ascii="Calibri" w:eastAsia="Calibri" w:hAnsi="Calibri" w:cs="Calibri"/>
        </w:rPr>
        <w:tab/>
        <w:t xml:space="preserve">: </w:t>
      </w:r>
      <w:r w:rsidR="003E0995">
        <w:rPr>
          <w:rFonts w:ascii="Calibri" w:eastAsia="Calibri" w:hAnsi="Calibri" w:cs="Calibri"/>
        </w:rPr>
        <w:t>9 May 2019</w:t>
      </w:r>
      <w:r w:rsidR="003E0995">
        <w:rPr>
          <w:rFonts w:ascii="Calibri" w:eastAsia="Calibri" w:hAnsi="Calibri" w:cs="Calibri"/>
        </w:rPr>
        <w:tab/>
      </w:r>
    </w:p>
    <w:p w:rsidR="00900B7E" w:rsidRDefault="00900B7E">
      <w:pPr>
        <w:ind w:left="630"/>
        <w:jc w:val="both"/>
        <w:rPr>
          <w:rFonts w:ascii="Calibri" w:eastAsia="Calibri" w:hAnsi="Calibri" w:cs="Calibri"/>
        </w:rPr>
      </w:pPr>
    </w:p>
    <w:p w:rsidR="00900B7E" w:rsidRDefault="00900B7E">
      <w:pPr>
        <w:ind w:left="630"/>
        <w:jc w:val="both"/>
        <w:rPr>
          <w:rFonts w:ascii="Calibri" w:eastAsia="Calibri" w:hAnsi="Calibri" w:cs="Calibri"/>
        </w:rPr>
      </w:pPr>
      <w:r>
        <w:rPr>
          <w:rFonts w:ascii="Calibri" w:eastAsia="Calibri" w:hAnsi="Calibri" w:cs="Calibri"/>
        </w:rPr>
        <w:t>Shortlisting</w:t>
      </w:r>
      <w:r>
        <w:rPr>
          <w:rFonts w:ascii="Calibri" w:eastAsia="Calibri" w:hAnsi="Calibri" w:cs="Calibri"/>
        </w:rPr>
        <w:tab/>
        <w:t xml:space="preserve">: </w:t>
      </w:r>
      <w:r w:rsidR="003E0995">
        <w:rPr>
          <w:rFonts w:ascii="Calibri" w:eastAsia="Calibri" w:hAnsi="Calibri" w:cs="Calibri"/>
        </w:rPr>
        <w:t>13</w:t>
      </w:r>
      <w:r w:rsidR="003E0995">
        <w:rPr>
          <w:rFonts w:ascii="Calibri" w:eastAsia="Calibri" w:hAnsi="Calibri" w:cs="Calibri"/>
          <w:vertAlign w:val="superscript"/>
        </w:rPr>
        <w:t xml:space="preserve"> </w:t>
      </w:r>
      <w:r w:rsidR="003E0995">
        <w:rPr>
          <w:rFonts w:ascii="Calibri" w:eastAsia="Calibri" w:hAnsi="Calibri" w:cs="Calibri"/>
        </w:rPr>
        <w:t>May 2019</w:t>
      </w:r>
    </w:p>
    <w:p w:rsidR="00900B7E" w:rsidRDefault="00900B7E">
      <w:pPr>
        <w:ind w:left="630"/>
        <w:jc w:val="both"/>
        <w:rPr>
          <w:rFonts w:ascii="Calibri" w:eastAsia="Calibri" w:hAnsi="Calibri" w:cs="Calibri"/>
        </w:rPr>
      </w:pPr>
    </w:p>
    <w:p w:rsidR="001A75CD" w:rsidRDefault="00900B7E">
      <w:pPr>
        <w:ind w:left="630"/>
        <w:jc w:val="both"/>
        <w:rPr>
          <w:rFonts w:ascii="Calibri" w:eastAsia="Calibri" w:hAnsi="Calibri" w:cs="Calibri"/>
        </w:rPr>
      </w:pPr>
      <w:r>
        <w:rPr>
          <w:rFonts w:ascii="Calibri" w:eastAsia="Calibri" w:hAnsi="Calibri" w:cs="Calibri"/>
        </w:rPr>
        <w:t>Interviews</w:t>
      </w:r>
      <w:r>
        <w:rPr>
          <w:rFonts w:ascii="Calibri" w:eastAsia="Calibri" w:hAnsi="Calibri" w:cs="Calibri"/>
        </w:rPr>
        <w:tab/>
        <w:t xml:space="preserve">:  </w:t>
      </w:r>
      <w:r w:rsidR="003E0995">
        <w:rPr>
          <w:rFonts w:ascii="Calibri" w:eastAsia="Calibri" w:hAnsi="Calibri" w:cs="Calibri"/>
        </w:rPr>
        <w:t>20</w:t>
      </w:r>
      <w:r w:rsidR="003E0995">
        <w:rPr>
          <w:rFonts w:ascii="Calibri" w:eastAsia="Calibri" w:hAnsi="Calibri" w:cs="Calibri"/>
          <w:vertAlign w:val="superscript"/>
        </w:rPr>
        <w:t xml:space="preserve"> </w:t>
      </w:r>
      <w:r w:rsidR="003E0995">
        <w:rPr>
          <w:rFonts w:ascii="Calibri" w:eastAsia="Calibri" w:hAnsi="Calibri" w:cs="Calibri"/>
        </w:rPr>
        <w:t>May 2019</w:t>
      </w:r>
    </w:p>
    <w:p w:rsidR="003E0995" w:rsidRDefault="003E0995">
      <w:pPr>
        <w:ind w:left="630"/>
        <w:jc w:val="both"/>
        <w:rPr>
          <w:rFonts w:ascii="Calibri" w:eastAsia="Calibri" w:hAnsi="Calibri" w:cs="Calibri"/>
        </w:rPr>
      </w:pPr>
    </w:p>
    <w:p w:rsidR="003E0995" w:rsidRDefault="003E0995">
      <w:pPr>
        <w:ind w:left="630"/>
        <w:jc w:val="both"/>
        <w:rPr>
          <w:rFonts w:ascii="Calibri" w:eastAsia="Calibri" w:hAnsi="Calibri" w:cs="Calibri"/>
        </w:rPr>
      </w:pPr>
      <w:r>
        <w:rPr>
          <w:rFonts w:ascii="Calibri" w:eastAsia="Calibri" w:hAnsi="Calibri" w:cs="Calibri"/>
        </w:rPr>
        <w:t>Start Date</w:t>
      </w:r>
      <w:r>
        <w:rPr>
          <w:rFonts w:ascii="Calibri" w:eastAsia="Calibri" w:hAnsi="Calibri" w:cs="Calibri"/>
        </w:rPr>
        <w:tab/>
        <w:t>: 2 September 2019</w:t>
      </w:r>
    </w:p>
    <w:sectPr w:rsidR="003E0995">
      <w:pgSz w:w="11905" w:h="16837"/>
      <w:pgMar w:top="1080" w:right="1440" w:bottom="720" w:left="1440" w:header="43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D0F5F"/>
    <w:multiLevelType w:val="multilevel"/>
    <w:tmpl w:val="BA806A88"/>
    <w:lvl w:ilvl="0">
      <w:start w:val="1"/>
      <w:numFmt w:val="upp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701239A6"/>
    <w:multiLevelType w:val="multilevel"/>
    <w:tmpl w:val="B53C6A8E"/>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5CD"/>
    <w:rsid w:val="001A75CD"/>
    <w:rsid w:val="003E0995"/>
    <w:rsid w:val="005C509E"/>
    <w:rsid w:val="00897F8A"/>
    <w:rsid w:val="00900B7E"/>
    <w:rsid w:val="00DB3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1153</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Fathima Essop</dc:creator>
  <cp:lastModifiedBy>Shahana Begum</cp:lastModifiedBy>
  <cp:revision>3</cp:revision>
  <cp:lastPrinted>2018-12-06T16:49:00Z</cp:lastPrinted>
  <dcterms:created xsi:type="dcterms:W3CDTF">2019-03-29T14:47:00Z</dcterms:created>
  <dcterms:modified xsi:type="dcterms:W3CDTF">2019-04-01T16:14:00Z</dcterms:modified>
</cp:coreProperties>
</file>