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both"/>
        <w:rPr>
          <w:rFonts w:ascii="Arial" w:cs="Arial" w:eastAsia="Arial" w:hAnsi="Arial"/>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3538538</wp:posOffset>
            </wp:positionH>
            <wp:positionV relativeFrom="paragraph">
              <wp:posOffset>114300</wp:posOffset>
            </wp:positionV>
            <wp:extent cx="1785938" cy="1503271"/>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85938" cy="1503271"/>
                    </a:xfrm>
                    <a:prstGeom prst="rect"/>
                    <a:ln/>
                  </pic:spPr>
                </pic:pic>
              </a:graphicData>
            </a:graphic>
          </wp:anchor>
        </w:drawing>
      </w:r>
    </w:p>
    <w:p w:rsidR="00000000" w:rsidDel="00000000" w:rsidP="00000000" w:rsidRDefault="00000000" w:rsidRPr="00000000" w14:paraId="00000002">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3">
      <w:pPr>
        <w:spacing w:line="288" w:lineRule="auto"/>
        <w:ind w:left="0" w:firstLine="0"/>
        <w:jc w:val="both"/>
        <w:rPr>
          <w:rFonts w:ascii="Arial" w:cs="Arial" w:eastAsia="Arial" w:hAnsi="Arial"/>
          <w:u w:val="single"/>
        </w:rPr>
      </w:pPr>
      <w:r w:rsidDel="00000000" w:rsidR="00000000" w:rsidRPr="00000000">
        <w:rPr>
          <w:rFonts w:ascii="Arial" w:cs="Arial" w:eastAsia="Arial" w:hAnsi="Arial"/>
          <w:u w:val="single"/>
          <w:rtl w:val="0"/>
        </w:rPr>
        <w:t xml:space="preserve">Job Description</w:t>
      </w:r>
    </w:p>
    <w:p w:rsidR="00000000" w:rsidDel="00000000" w:rsidP="00000000" w:rsidRDefault="00000000" w:rsidRPr="00000000" w14:paraId="00000004">
      <w:pPr>
        <w:ind w:left="0" w:firstLine="0"/>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05">
      <w:pPr>
        <w:spacing w:line="288" w:lineRule="auto"/>
        <w:ind w:left="0" w:firstLine="0"/>
        <w:jc w:val="both"/>
        <w:rPr>
          <w:rFonts w:ascii="Arial" w:cs="Arial" w:eastAsia="Arial" w:hAnsi="Arial"/>
        </w:rPr>
      </w:pPr>
      <w:r w:rsidDel="00000000" w:rsidR="00000000" w:rsidRPr="00000000">
        <w:rPr>
          <w:rFonts w:ascii="Arial" w:cs="Arial" w:eastAsia="Arial" w:hAnsi="Arial"/>
          <w:rtl w:val="0"/>
        </w:rPr>
        <w:t xml:space="preserve">Job Title:  Teaching Assistant</w:t>
        <w:tab/>
        <w:tab/>
        <w:tab/>
        <w:tab/>
        <w:tab/>
      </w:r>
    </w:p>
    <w:p w:rsidR="00000000" w:rsidDel="00000000" w:rsidP="00000000" w:rsidRDefault="00000000" w:rsidRPr="00000000" w14:paraId="00000006">
      <w:pPr>
        <w:spacing w:line="288"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7">
      <w:pPr>
        <w:spacing w:line="288" w:lineRule="auto"/>
        <w:ind w:left="0" w:firstLine="0"/>
        <w:rPr>
          <w:rFonts w:ascii="Arial" w:cs="Arial" w:eastAsia="Arial" w:hAnsi="Arial"/>
        </w:rPr>
      </w:pPr>
      <w:r w:rsidDel="00000000" w:rsidR="00000000" w:rsidRPr="00000000">
        <w:rPr>
          <w:rFonts w:ascii="Arial" w:cs="Arial" w:eastAsia="Arial" w:hAnsi="Arial"/>
          <w:rtl w:val="0"/>
        </w:rPr>
        <w:t xml:space="preserve">Reports to: Member of leadership team, with work directed by class teachers</w:t>
        <w:tab/>
        <w:tab/>
        <w:tab/>
      </w:r>
    </w:p>
    <w:p w:rsidR="00000000" w:rsidDel="00000000" w:rsidP="00000000" w:rsidRDefault="00000000" w:rsidRPr="00000000" w14:paraId="00000008">
      <w:pPr>
        <w:spacing w:line="288" w:lineRule="auto"/>
        <w:ind w:left="2880" w:firstLine="0"/>
        <w:jc w:val="both"/>
        <w:rPr>
          <w:rFonts w:ascii="Arial" w:cs="Arial" w:eastAsia="Arial" w:hAnsi="Arial"/>
        </w:rPr>
      </w:pPr>
      <w:r w:rsidDel="00000000" w:rsidR="00000000" w:rsidRPr="00000000">
        <w:rPr>
          <w:rFonts w:ascii="Arial" w:cs="Arial" w:eastAsia="Arial" w:hAnsi="Arial"/>
          <w:rtl w:val="0"/>
        </w:rPr>
        <w:tab/>
        <w:tab/>
        <w:tab/>
        <w:tab/>
        <w:tab/>
        <w:tab/>
        <w:tab/>
      </w:r>
    </w:p>
    <w:p w:rsidR="00000000" w:rsidDel="00000000" w:rsidP="00000000" w:rsidRDefault="00000000" w:rsidRPr="00000000" w14:paraId="00000009">
      <w:pPr>
        <w:spacing w:line="288" w:lineRule="auto"/>
        <w:ind w:left="0" w:firstLine="0"/>
        <w:jc w:val="both"/>
        <w:rPr>
          <w:rFonts w:ascii="Arial" w:cs="Arial" w:eastAsia="Arial" w:hAnsi="Arial"/>
        </w:rPr>
      </w:pPr>
      <w:r w:rsidDel="00000000" w:rsidR="00000000" w:rsidRPr="00000000">
        <w:rPr>
          <w:rFonts w:ascii="Arial" w:cs="Arial" w:eastAsia="Arial" w:hAnsi="Arial"/>
          <w:rtl w:val="0"/>
        </w:rPr>
        <w:t xml:space="preserve">Job Holder’s Name:  </w:t>
        <w:tab/>
        <w:tab/>
        <w:tab/>
        <w:tab/>
      </w:r>
    </w:p>
    <w:p w:rsidR="00000000" w:rsidDel="00000000" w:rsidP="00000000" w:rsidRDefault="00000000" w:rsidRPr="00000000" w14:paraId="0000000A">
      <w:pPr>
        <w:ind w:left="288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B">
      <w:pPr>
        <w:spacing w:line="288" w:lineRule="auto"/>
        <w:ind w:left="0" w:firstLine="0"/>
        <w:jc w:val="both"/>
        <w:rPr>
          <w:rFonts w:ascii="Arial" w:cs="Arial" w:eastAsia="Arial" w:hAnsi="Arial"/>
        </w:rPr>
      </w:pPr>
      <w:r w:rsidDel="00000000" w:rsidR="00000000" w:rsidRPr="00000000">
        <w:rPr>
          <w:rFonts w:ascii="Arial" w:cs="Arial" w:eastAsia="Arial" w:hAnsi="Arial"/>
          <w:rtl w:val="0"/>
        </w:rPr>
        <w:t xml:space="preserve">Date:   September 2018</w:t>
        <w:tab/>
        <w:t xml:space="preserve">       Salary Unqualified: Scale 2          Qualified: Scale 3</w:t>
      </w:r>
    </w:p>
    <w:p w:rsidR="00000000" w:rsidDel="00000000" w:rsidP="00000000" w:rsidRDefault="00000000" w:rsidRPr="00000000" w14:paraId="0000000C">
      <w:pPr>
        <w:ind w:left="288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D">
      <w:pPr>
        <w:ind w:left="2880" w:hanging="2880"/>
        <w:jc w:val="both"/>
        <w:rPr>
          <w:rFonts w:ascii="Arial" w:cs="Arial" w:eastAsia="Arial" w:hAnsi="Arial"/>
        </w:rPr>
      </w:pPr>
      <w:r w:rsidDel="00000000" w:rsidR="00000000" w:rsidRPr="00000000">
        <w:rPr>
          <w:rtl w:val="0"/>
        </w:rPr>
      </w:r>
    </w:p>
    <w:p w:rsidR="00000000" w:rsidDel="00000000" w:rsidP="00000000" w:rsidRDefault="00000000" w:rsidRPr="00000000" w14:paraId="0000000E">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STAFF SUPERVISED:</w:t>
        <w:tab/>
        <w:t xml:space="preserve">None</w:t>
      </w:r>
    </w:p>
    <w:p w:rsidR="00000000" w:rsidDel="00000000" w:rsidP="00000000" w:rsidRDefault="00000000" w:rsidRPr="00000000" w14:paraId="0000000F">
      <w:pPr>
        <w:jc w:val="both"/>
        <w:rPr>
          <w:rFonts w:ascii="Arial" w:cs="Arial" w:eastAsia="Arial" w:hAnsi="Arial"/>
        </w:rPr>
      </w:pPr>
      <w:r w:rsidDel="00000000" w:rsidR="00000000" w:rsidRPr="00000000">
        <w:rPr>
          <w:rtl w:val="0"/>
        </w:rPr>
      </w:r>
    </w:p>
    <w:p w:rsidR="00000000" w:rsidDel="00000000" w:rsidP="00000000" w:rsidRDefault="00000000" w:rsidRPr="00000000" w14:paraId="00000010">
      <w:pPr>
        <w:jc w:val="both"/>
        <w:rPr>
          <w:rFonts w:ascii="Arial" w:cs="Arial" w:eastAsia="Arial" w:hAnsi="Arial"/>
        </w:rPr>
      </w:pPr>
      <w:r w:rsidDel="00000000" w:rsidR="00000000" w:rsidRPr="00000000">
        <w:rPr>
          <w:rtl w:val="0"/>
        </w:rPr>
      </w:r>
    </w:p>
    <w:p w:rsidR="00000000" w:rsidDel="00000000" w:rsidP="00000000" w:rsidRDefault="00000000" w:rsidRPr="00000000" w14:paraId="00000011">
      <w:pPr>
        <w:ind w:left="2160" w:hanging="2160"/>
        <w:rPr>
          <w:rFonts w:ascii="Arial" w:cs="Arial" w:eastAsia="Arial" w:hAnsi="Arial"/>
          <w:vertAlign w:val="baseline"/>
        </w:rPr>
      </w:pPr>
      <w:r w:rsidDel="00000000" w:rsidR="00000000" w:rsidRPr="00000000">
        <w:rPr>
          <w:rFonts w:ascii="Arial" w:cs="Arial" w:eastAsia="Arial" w:hAnsi="Arial"/>
          <w:vertAlign w:val="baseline"/>
          <w:rtl w:val="0"/>
        </w:rPr>
        <w:t xml:space="preserve">PURPOSE OF JOB: To support the education and welfare of pupils as directed by class teachers, having due regard to the school’s aims, objectives, schemes of work and policies, and relevant national requirements.  To share in the corporate responsibility for the well being and discipline of all pupils.</w:t>
      </w:r>
    </w:p>
    <w:p w:rsidR="00000000" w:rsidDel="00000000" w:rsidP="00000000" w:rsidRDefault="00000000" w:rsidRPr="00000000" w14:paraId="00000012">
      <w:pPr>
        <w:jc w:val="both"/>
        <w:rPr>
          <w:rFonts w:ascii="Arial" w:cs="Arial" w:eastAsia="Arial" w:hAnsi="Arial"/>
        </w:rPr>
      </w:pPr>
      <w:r w:rsidDel="00000000" w:rsidR="00000000" w:rsidRPr="00000000">
        <w:rPr>
          <w:rtl w:val="0"/>
        </w:rPr>
      </w:r>
    </w:p>
    <w:p w:rsidR="00000000" w:rsidDel="00000000" w:rsidP="00000000" w:rsidRDefault="00000000" w:rsidRPr="00000000" w14:paraId="00000013">
      <w:pPr>
        <w:jc w:val="both"/>
        <w:rPr>
          <w:rFonts w:ascii="Arial" w:cs="Arial" w:eastAsia="Arial" w:hAnsi="Arial"/>
        </w:rPr>
      </w:pPr>
      <w:r w:rsidDel="00000000" w:rsidR="00000000" w:rsidRPr="00000000">
        <w:rPr>
          <w:rtl w:val="0"/>
        </w:rPr>
      </w:r>
    </w:p>
    <w:p w:rsidR="00000000" w:rsidDel="00000000" w:rsidP="00000000" w:rsidRDefault="00000000" w:rsidRPr="00000000" w14:paraId="0000001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5">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DUTIES AND RESPONSIBILITIES</w:t>
      </w:r>
    </w:p>
    <w:p w:rsidR="00000000" w:rsidDel="00000000" w:rsidP="00000000" w:rsidRDefault="00000000" w:rsidRPr="00000000" w14:paraId="00000016">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7">
      <w:pPr>
        <w:numPr>
          <w:ilvl w:val="0"/>
          <w:numId w:val="1"/>
        </w:numPr>
        <w:ind w:left="360" w:hanging="360"/>
        <w:rPr>
          <w:rFonts w:ascii="Arial" w:cs="Arial" w:eastAsia="Arial" w:hAnsi="Arial"/>
        </w:rPr>
      </w:pPr>
      <w:r w:rsidDel="00000000" w:rsidR="00000000" w:rsidRPr="00000000">
        <w:rPr>
          <w:rFonts w:ascii="Arial" w:cs="Arial" w:eastAsia="Arial" w:hAnsi="Arial"/>
          <w:rtl w:val="0"/>
        </w:rPr>
        <w:t xml:space="preserve">To take every opportunity to develop pupils l</w:t>
      </w:r>
      <w:r w:rsidDel="00000000" w:rsidR="00000000" w:rsidRPr="00000000">
        <w:rPr>
          <w:rFonts w:ascii="Arial" w:cs="Arial" w:eastAsia="Arial" w:hAnsi="Arial"/>
          <w:vertAlign w:val="baseline"/>
          <w:rtl w:val="0"/>
        </w:rPr>
        <w:t xml:space="preserve">anguage, reading, numeracy and related skills as directed by the class teacher.</w:t>
      </w:r>
      <w:r w:rsidDel="00000000" w:rsidR="00000000" w:rsidRPr="00000000">
        <w:rPr>
          <w:rtl w:val="0"/>
        </w:rPr>
      </w:r>
    </w:p>
    <w:p w:rsidR="00000000" w:rsidDel="00000000" w:rsidP="00000000" w:rsidRDefault="00000000" w:rsidRPr="00000000" w14:paraId="0000001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9">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assist in monitoring and recording the progress of individual pupils in accordance with school procedures, and reporting to class teachers.</w:t>
      </w:r>
      <w:r w:rsidDel="00000000" w:rsidR="00000000" w:rsidRPr="00000000">
        <w:rPr>
          <w:rtl w:val="0"/>
        </w:rPr>
      </w:r>
    </w:p>
    <w:p w:rsidR="00000000" w:rsidDel="00000000" w:rsidP="00000000" w:rsidRDefault="00000000" w:rsidRPr="00000000" w14:paraId="0000001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B">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give oral and written feedback to pupils on their attainment in order to promote further progress.</w:t>
      </w:r>
      <w:r w:rsidDel="00000000" w:rsidR="00000000" w:rsidRPr="00000000">
        <w:rPr>
          <w:rtl w:val="0"/>
        </w:rPr>
      </w:r>
    </w:p>
    <w:p w:rsidR="00000000" w:rsidDel="00000000" w:rsidP="00000000" w:rsidRDefault="00000000" w:rsidRPr="00000000" w14:paraId="0000001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D">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work with teachers to identify and respond appropriately to pupils’ individual needs, assisting pupils in areas of specific difficulty.</w:t>
      </w:r>
      <w:r w:rsidDel="00000000" w:rsidR="00000000" w:rsidRPr="00000000">
        <w:rPr>
          <w:rtl w:val="0"/>
        </w:rPr>
      </w:r>
    </w:p>
    <w:p w:rsidR="00000000" w:rsidDel="00000000" w:rsidP="00000000" w:rsidRDefault="00000000" w:rsidRPr="00000000" w14:paraId="0000001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F">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assist the teacher in setting appropriate learning and behaviour expectations of pupils and supporting pupils appropriately to achieve these.</w:t>
      </w:r>
      <w:r w:rsidDel="00000000" w:rsidR="00000000" w:rsidRPr="00000000">
        <w:rPr>
          <w:rtl w:val="0"/>
        </w:rPr>
      </w:r>
    </w:p>
    <w:p w:rsidR="00000000" w:rsidDel="00000000" w:rsidP="00000000" w:rsidRDefault="00000000" w:rsidRPr="00000000" w14:paraId="0000002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1">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help promote and reinforce pupils’ self-esteem, encouraging inclusion of pupils with special educational needs.</w:t>
      </w:r>
      <w:r w:rsidDel="00000000" w:rsidR="00000000" w:rsidRPr="00000000">
        <w:rPr>
          <w:rtl w:val="0"/>
        </w:rPr>
      </w:r>
    </w:p>
    <w:p w:rsidR="00000000" w:rsidDel="00000000" w:rsidP="00000000" w:rsidRDefault="00000000" w:rsidRPr="00000000" w14:paraId="0000002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3">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help create and maintain a purposeful, orderly and supportive environment for pupils’ learning, ensuring that pupils are able to use equipment and materials provided.</w:t>
      </w:r>
      <w:r w:rsidDel="00000000" w:rsidR="00000000" w:rsidRPr="00000000">
        <w:rPr>
          <w:rtl w:val="0"/>
        </w:rPr>
      </w:r>
    </w:p>
    <w:p w:rsidR="00000000" w:rsidDel="00000000" w:rsidP="00000000" w:rsidRDefault="00000000" w:rsidRPr="00000000" w14:paraId="0000002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7">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In the presence of the teacher, present agreed learning tasks in a clear and stimulating manner to help maintain pupils’ interest and motivation; to work with pupils individually and collectively by contributing to decisions about the most appropriate learning goals and strategies.</w:t>
      </w:r>
      <w:r w:rsidDel="00000000" w:rsidR="00000000" w:rsidRPr="00000000">
        <w:rPr>
          <w:rtl w:val="0"/>
        </w:rPr>
      </w:r>
    </w:p>
    <w:p w:rsidR="00000000" w:rsidDel="00000000" w:rsidP="00000000" w:rsidRDefault="00000000" w:rsidRPr="00000000" w14:paraId="0000002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9">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Outside the classroom, to work with groups of pupils. The number of pupils included will reflect the nature of the task, the pupils concerned, the location involved and the length of time to be supervised.  At all times a named teacher will have ultimate responsibility and be available to be called to give support and take appropriate decisions</w:t>
      </w:r>
      <w:r w:rsidDel="00000000" w:rsidR="00000000" w:rsidRPr="00000000">
        <w:rPr>
          <w:rtl w:val="0"/>
        </w:rPr>
      </w:r>
    </w:p>
    <w:p w:rsidR="00000000" w:rsidDel="00000000" w:rsidP="00000000" w:rsidRDefault="00000000" w:rsidRPr="00000000" w14:paraId="0000002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B">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provide information that supports the preparation and review of Individual Education Plans and to action appropriate tasks from IEPs.</w:t>
      </w:r>
      <w:r w:rsidDel="00000000" w:rsidR="00000000" w:rsidRPr="00000000">
        <w:rPr>
          <w:rtl w:val="0"/>
        </w:rPr>
      </w:r>
    </w:p>
    <w:p w:rsidR="00000000" w:rsidDel="00000000" w:rsidP="00000000" w:rsidRDefault="00000000" w:rsidRPr="00000000" w14:paraId="0000002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D">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use a range of supporting techniques, including computers and other resources, and consider in consultation with the teacher when and how to deploy them.</w:t>
      </w:r>
      <w:r w:rsidDel="00000000" w:rsidR="00000000" w:rsidRPr="00000000">
        <w:rPr>
          <w:rtl w:val="0"/>
        </w:rPr>
      </w:r>
    </w:p>
    <w:p w:rsidR="00000000" w:rsidDel="00000000" w:rsidP="00000000" w:rsidRDefault="00000000" w:rsidRPr="00000000" w14:paraId="0000002E">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02F">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Under the direction of appropriate professionals and after adequate training, to assist in meeting particular pupil’s needs e.g. physical development, speech/language development, and medical needs identified in an approved care plan agreed by parents.  The scope of these duties are that which would generally be carried out by a parent.  This excludes the medical procedures spelt out in point 22.</w:t>
      </w:r>
      <w:r w:rsidDel="00000000" w:rsidR="00000000" w:rsidRPr="00000000">
        <w:rPr>
          <w:rtl w:val="0"/>
        </w:rPr>
      </w:r>
    </w:p>
    <w:p w:rsidR="00000000" w:rsidDel="00000000" w:rsidP="00000000" w:rsidRDefault="00000000" w:rsidRPr="00000000" w14:paraId="0000003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1">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After adequate training, to carry out welfare duties in relation to the physical and care needs of the pupils, including dressing, feeding and toileting if appropriate, whilst encouraging independence wherever possible. This excludes the medical procedures spelt out in point 22 of this job description.</w:t>
      </w:r>
      <w:r w:rsidDel="00000000" w:rsidR="00000000" w:rsidRPr="00000000">
        <w:rPr>
          <w:rtl w:val="0"/>
        </w:rPr>
      </w:r>
    </w:p>
    <w:p w:rsidR="00000000" w:rsidDel="00000000" w:rsidP="00000000" w:rsidRDefault="00000000" w:rsidRPr="00000000" w14:paraId="00000032">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033">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produce and maintain classroom resources, displays and classroom layout in consultation with the teacher.</w:t>
      </w:r>
      <w:r w:rsidDel="00000000" w:rsidR="00000000" w:rsidRPr="00000000">
        <w:rPr>
          <w:rtl w:val="0"/>
        </w:rPr>
      </w:r>
    </w:p>
    <w:p w:rsidR="00000000" w:rsidDel="00000000" w:rsidP="00000000" w:rsidRDefault="00000000" w:rsidRPr="00000000" w14:paraId="0000003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5">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help train pupils in the individual and collaborative study skills necessary for learning.</w:t>
      </w:r>
      <w:r w:rsidDel="00000000" w:rsidR="00000000" w:rsidRPr="00000000">
        <w:rPr>
          <w:rtl w:val="0"/>
        </w:rPr>
      </w:r>
    </w:p>
    <w:p w:rsidR="00000000" w:rsidDel="00000000" w:rsidP="00000000" w:rsidRDefault="00000000" w:rsidRPr="00000000" w14:paraId="0000003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7">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work alongside other adults, including teachers, trainee teachers, and other support staff.</w:t>
      </w:r>
      <w:r w:rsidDel="00000000" w:rsidR="00000000" w:rsidRPr="00000000">
        <w:rPr>
          <w:rtl w:val="0"/>
        </w:rPr>
      </w:r>
    </w:p>
    <w:p w:rsidR="00000000" w:rsidDel="00000000" w:rsidP="00000000" w:rsidRDefault="00000000" w:rsidRPr="00000000" w14:paraId="0000003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9">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supervise pupils during breaks and/or lunchtimes if required.</w:t>
      </w:r>
      <w:r w:rsidDel="00000000" w:rsidR="00000000" w:rsidRPr="00000000">
        <w:rPr>
          <w:rtl w:val="0"/>
        </w:rPr>
      </w:r>
    </w:p>
    <w:p w:rsidR="00000000" w:rsidDel="00000000" w:rsidP="00000000" w:rsidRDefault="00000000" w:rsidRPr="00000000" w14:paraId="0000003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B">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maintain confidentiality at all times  with regard to both supported pupils and the wider school.</w:t>
      </w:r>
      <w:r w:rsidDel="00000000" w:rsidR="00000000" w:rsidRPr="00000000">
        <w:rPr>
          <w:rtl w:val="0"/>
        </w:rPr>
      </w:r>
    </w:p>
    <w:p w:rsidR="00000000" w:rsidDel="00000000" w:rsidP="00000000" w:rsidRDefault="00000000" w:rsidRPr="00000000" w14:paraId="0000003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D">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To take part in in-service training, relevant performance management arrangements and other meetings, as directed in normal contracted working hours; to be conversant with school policies and procedures.</w:t>
      </w:r>
      <w:r w:rsidDel="00000000" w:rsidR="00000000" w:rsidRPr="00000000">
        <w:rPr>
          <w:rtl w:val="0"/>
        </w:rPr>
      </w:r>
    </w:p>
    <w:p w:rsidR="00000000" w:rsidDel="00000000" w:rsidP="00000000" w:rsidRDefault="00000000" w:rsidRPr="00000000" w14:paraId="0000003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F">
      <w:pPr>
        <w:numPr>
          <w:ilvl w:val="0"/>
          <w:numId w:val="1"/>
        </w:numPr>
        <w:ind w:left="360" w:hanging="360"/>
        <w:rPr>
          <w:rFonts w:ascii="Arial" w:cs="Arial" w:eastAsia="Arial" w:hAnsi="Arial"/>
        </w:rPr>
      </w:pPr>
      <w:r w:rsidDel="00000000" w:rsidR="00000000" w:rsidRPr="00000000">
        <w:rPr>
          <w:rFonts w:ascii="Arial" w:cs="Arial" w:eastAsia="Arial" w:hAnsi="Arial"/>
          <w:vertAlign w:val="baseline"/>
          <w:rtl w:val="0"/>
        </w:rPr>
        <w:t xml:space="preserve">Carry out routine clerical tasks e.g. collecting trip money, distributing letters and producing class lists.</w:t>
      </w:r>
      <w:r w:rsidDel="00000000" w:rsidR="00000000" w:rsidRPr="00000000">
        <w:rPr>
          <w:rtl w:val="0"/>
        </w:rPr>
      </w:r>
    </w:p>
    <w:p w:rsidR="00000000" w:rsidDel="00000000" w:rsidP="00000000" w:rsidRDefault="00000000" w:rsidRPr="00000000" w14:paraId="0000004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1">
      <w:pPr>
        <w:numPr>
          <w:ilvl w:val="0"/>
          <w:numId w:val="1"/>
        </w:numPr>
        <w:ind w:left="360" w:hanging="360"/>
        <w:rPr>
          <w:rFonts w:ascii="Arial" w:cs="Arial" w:eastAsia="Arial" w:hAnsi="Arial"/>
        </w:rPr>
      </w:pPr>
      <w:r w:rsidDel="00000000" w:rsidR="00000000" w:rsidRPr="00000000">
        <w:rPr>
          <w:rFonts w:ascii="Arial" w:cs="Arial" w:eastAsia="Arial" w:hAnsi="Arial"/>
          <w:rtl w:val="0"/>
        </w:rPr>
        <w:t xml:space="preserve">Carry out o</w:t>
      </w:r>
      <w:r w:rsidDel="00000000" w:rsidR="00000000" w:rsidRPr="00000000">
        <w:rPr>
          <w:rFonts w:ascii="Arial" w:cs="Arial" w:eastAsia="Arial" w:hAnsi="Arial"/>
          <w:vertAlign w:val="baseline"/>
          <w:rtl w:val="0"/>
        </w:rPr>
        <w:t xml:space="preserve">ther appropriate duties relevant to the purpose of the post and within the grading and competency of the post holder, as reasonably required by the teacher/ headteacher.</w:t>
      </w:r>
      <w:r w:rsidDel="00000000" w:rsidR="00000000" w:rsidRPr="00000000">
        <w:rPr>
          <w:rtl w:val="0"/>
        </w:rPr>
      </w:r>
    </w:p>
    <w:p w:rsidR="00000000" w:rsidDel="00000000" w:rsidP="00000000" w:rsidRDefault="00000000" w:rsidRPr="00000000" w14:paraId="00000042">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3">
      <w:pPr>
        <w:keepNext w:val="0"/>
        <w:keepLines w:val="0"/>
        <w:widowControl w:val="0"/>
        <w:spacing w:after="0" w:before="0" w:line="240" w:lineRule="auto"/>
        <w:ind w:left="426" w:right="0" w:hanging="426"/>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22. To undertake the SEN tasks of tube feeding, urinary catheterisation, suction and postural drainage, nebulised medication, rectal medication and replacement of tracheostomy tubes based on pupil need.</w:t>
      </w:r>
    </w:p>
    <w:p w:rsidR="00000000" w:rsidDel="00000000" w:rsidP="00000000" w:rsidRDefault="00000000" w:rsidRPr="00000000" w14:paraId="00000044">
      <w:pPr>
        <w:pStyle w:val="Heading4"/>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6">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With regard to task number 22, an additional payment will be made to all staff who carry this out.   These tasks will be voluntary for staff in post as at 31</w:t>
      </w:r>
      <w:r w:rsidDel="00000000" w:rsidR="00000000" w:rsidRPr="00000000">
        <w:rPr>
          <w:rFonts w:ascii="Arial" w:cs="Arial" w:eastAsia="Arial" w:hAnsi="Arial"/>
          <w:b w:val="1"/>
          <w:vertAlign w:val="superscript"/>
          <w:rtl w:val="0"/>
        </w:rPr>
        <w:t xml:space="preserve">st</w:t>
      </w:r>
      <w:r w:rsidDel="00000000" w:rsidR="00000000" w:rsidRPr="00000000">
        <w:rPr>
          <w:rFonts w:ascii="Arial" w:cs="Arial" w:eastAsia="Arial" w:hAnsi="Arial"/>
          <w:b w:val="1"/>
          <w:vertAlign w:val="baseline"/>
          <w:rtl w:val="0"/>
        </w:rPr>
        <w:t xml:space="preserve"> July 2002, who at that time were not required to carry out the duties specified.</w:t>
      </w:r>
      <w:r w:rsidDel="00000000" w:rsidR="00000000" w:rsidRPr="00000000">
        <w:rPr>
          <w:rtl w:val="0"/>
        </w:rPr>
      </w:r>
    </w:p>
    <w:p w:rsidR="00000000" w:rsidDel="00000000" w:rsidP="00000000" w:rsidRDefault="00000000" w:rsidRPr="00000000" w14:paraId="00000047">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48">
      <w:pPr>
        <w:rPr/>
      </w:pPr>
      <w:r w:rsidDel="00000000" w:rsidR="00000000" w:rsidRPr="00000000">
        <w:br w:type="page"/>
      </w:r>
      <w:r w:rsidDel="00000000" w:rsidR="00000000" w:rsidRPr="00000000">
        <w:rPr>
          <w:rtl w:val="0"/>
        </w:rPr>
      </w:r>
    </w:p>
    <w:p w:rsidR="00000000" w:rsidDel="00000000" w:rsidP="00000000" w:rsidRDefault="00000000" w:rsidRPr="00000000" w14:paraId="00000049">
      <w:pPr>
        <w:jc w:val="center"/>
        <w:rPr>
          <w:rFonts w:ascii="Arial" w:cs="Arial" w:eastAsia="Arial" w:hAnsi="Arial"/>
          <w:b w:val="0"/>
          <w:u w:val="single"/>
          <w:vertAlign w:val="baseline"/>
        </w:rPr>
      </w:pPr>
      <w:r w:rsidDel="00000000" w:rsidR="00000000" w:rsidRPr="00000000">
        <w:rPr>
          <w:rFonts w:ascii="Arial" w:cs="Arial" w:eastAsia="Arial" w:hAnsi="Arial"/>
          <w:b w:val="1"/>
          <w:vertAlign w:val="baseline"/>
          <w:rtl w:val="0"/>
        </w:rPr>
        <w:t xml:space="preserve">Person Specification for the post of Teaching Assistant</w:t>
      </w:r>
      <w:r w:rsidDel="00000000" w:rsidR="00000000" w:rsidRPr="00000000">
        <w:rPr>
          <w:rtl w:val="0"/>
        </w:rPr>
      </w:r>
    </w:p>
    <w:p w:rsidR="00000000" w:rsidDel="00000000" w:rsidP="00000000" w:rsidRDefault="00000000" w:rsidRPr="00000000" w14:paraId="0000004A">
      <w:pPr>
        <w:rPr>
          <w:rFonts w:ascii="Arial" w:cs="Arial" w:eastAsia="Arial" w:hAnsi="Arial"/>
          <w:vertAlign w:val="baseline"/>
        </w:rPr>
      </w:pPr>
      <w:r w:rsidDel="00000000" w:rsidR="00000000" w:rsidRPr="00000000">
        <w:rPr>
          <w:rFonts w:ascii="Arial" w:cs="Arial" w:eastAsia="Arial" w:hAnsi="Arial"/>
          <w:vertAlign w:val="baseline"/>
          <w:rtl w:val="0"/>
        </w:rPr>
        <w:t xml:space="preserve">These are the criteria upon which the selection process will be based.  At each stage of the process the merits of each applicant will be assessed to determine how far the criteria have been matched. These stages are:-</w:t>
      </w:r>
    </w:p>
    <w:p w:rsidR="00000000" w:rsidDel="00000000" w:rsidP="00000000" w:rsidRDefault="00000000" w:rsidRPr="00000000" w14:paraId="0000004B">
      <w:pPr>
        <w:numPr>
          <w:ilvl w:val="0"/>
          <w:numId w:val="2"/>
        </w:numPr>
        <w:ind w:left="1080" w:hanging="360"/>
        <w:rPr>
          <w:rFonts w:ascii="Arial" w:cs="Arial" w:eastAsia="Arial" w:hAnsi="Arial"/>
        </w:rPr>
      </w:pPr>
      <w:r w:rsidDel="00000000" w:rsidR="00000000" w:rsidRPr="00000000">
        <w:rPr>
          <w:rFonts w:ascii="Arial" w:cs="Arial" w:eastAsia="Arial" w:hAnsi="Arial"/>
          <w:vertAlign w:val="baseline"/>
          <w:rtl w:val="0"/>
        </w:rPr>
        <w:t xml:space="preserve">Short listing by the selection panel.</w:t>
      </w:r>
      <w:r w:rsidDel="00000000" w:rsidR="00000000" w:rsidRPr="00000000">
        <w:rPr>
          <w:rtl w:val="0"/>
        </w:rPr>
      </w:r>
    </w:p>
    <w:p w:rsidR="00000000" w:rsidDel="00000000" w:rsidP="00000000" w:rsidRDefault="00000000" w:rsidRPr="00000000" w14:paraId="0000004C">
      <w:pPr>
        <w:numPr>
          <w:ilvl w:val="0"/>
          <w:numId w:val="2"/>
        </w:numPr>
        <w:ind w:left="1080" w:hanging="360"/>
        <w:rPr>
          <w:rFonts w:ascii="Arial" w:cs="Arial" w:eastAsia="Arial" w:hAnsi="Arial"/>
          <w:u w:val="none"/>
        </w:rPr>
      </w:pPr>
      <w:r w:rsidDel="00000000" w:rsidR="00000000" w:rsidRPr="00000000">
        <w:rPr>
          <w:rFonts w:ascii="Arial" w:cs="Arial" w:eastAsia="Arial" w:hAnsi="Arial"/>
          <w:rtl w:val="0"/>
        </w:rPr>
        <w:t xml:space="preserve">Maths and English tests.</w:t>
      </w:r>
      <w:r w:rsidDel="00000000" w:rsidR="00000000" w:rsidRPr="00000000">
        <w:rPr>
          <w:rtl w:val="0"/>
        </w:rPr>
      </w:r>
    </w:p>
    <w:p w:rsidR="00000000" w:rsidDel="00000000" w:rsidP="00000000" w:rsidRDefault="00000000" w:rsidRPr="00000000" w14:paraId="0000004D">
      <w:pPr>
        <w:numPr>
          <w:ilvl w:val="0"/>
          <w:numId w:val="2"/>
        </w:numPr>
        <w:ind w:left="1080" w:hanging="360"/>
        <w:rPr>
          <w:rFonts w:ascii="Arial" w:cs="Arial" w:eastAsia="Arial" w:hAnsi="Arial"/>
        </w:rPr>
      </w:pPr>
      <w:r w:rsidDel="00000000" w:rsidR="00000000" w:rsidRPr="00000000">
        <w:rPr>
          <w:rFonts w:ascii="Arial" w:cs="Arial" w:eastAsia="Arial" w:hAnsi="Arial"/>
          <w:vertAlign w:val="baseline"/>
          <w:rtl w:val="0"/>
        </w:rPr>
        <w:t xml:space="preserve">Interview by selection panel.</w:t>
      </w:r>
      <w:r w:rsidDel="00000000" w:rsidR="00000000" w:rsidRPr="00000000">
        <w:rPr>
          <w:rtl w:val="0"/>
        </w:rPr>
      </w:r>
    </w:p>
    <w:p w:rsidR="00000000" w:rsidDel="00000000" w:rsidP="00000000" w:rsidRDefault="00000000" w:rsidRPr="00000000" w14:paraId="0000004E">
      <w:pPr>
        <w:ind w:left="720" w:firstLine="0"/>
        <w:rPr>
          <w:rFonts w:ascii="Arial" w:cs="Arial" w:eastAsia="Arial" w:hAnsi="Arial"/>
          <w:vertAlign w:val="baseline"/>
        </w:rPr>
      </w:pPr>
      <w:r w:rsidDel="00000000" w:rsidR="00000000" w:rsidRPr="00000000">
        <w:rPr>
          <w:rtl w:val="0"/>
        </w:rPr>
      </w:r>
    </w:p>
    <w:tbl>
      <w:tblPr>
        <w:tblStyle w:val="Table1"/>
        <w:tblW w:w="9026.0" w:type="dxa"/>
        <w:jc w:val="left"/>
        <w:tblInd w:w="-108.0" w:type="dxa"/>
        <w:tblLayout w:type="fixed"/>
        <w:tblLook w:val="0000"/>
      </w:tblPr>
      <w:tblGrid>
        <w:gridCol w:w="534"/>
        <w:gridCol w:w="3827"/>
        <w:gridCol w:w="255"/>
        <w:gridCol w:w="4410"/>
        <w:tblGridChange w:id="0">
          <w:tblGrid>
            <w:gridCol w:w="534"/>
            <w:gridCol w:w="3827"/>
            <w:gridCol w:w="255"/>
            <w:gridCol w:w="4410"/>
          </w:tblGrid>
        </w:tblGridChange>
      </w:tblGrid>
      <w:tr>
        <w:tc>
          <w:tcPr/>
          <w:p w:rsidR="00000000" w:rsidDel="00000000" w:rsidP="00000000" w:rsidRDefault="00000000" w:rsidRPr="00000000" w14:paraId="0000004F">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c>
          <w:tcPr/>
          <w:p w:rsidR="00000000" w:rsidDel="00000000" w:rsidP="00000000" w:rsidRDefault="00000000" w:rsidRPr="00000000" w14:paraId="00000050">
            <w:pPr>
              <w:jc w:val="center"/>
              <w:rPr>
                <w:rFonts w:ascii="Arial" w:cs="Arial" w:eastAsia="Arial" w:hAnsi="Arial"/>
                <w:b w:val="0"/>
                <w:u w:val="single"/>
                <w:vertAlign w:val="baseline"/>
              </w:rPr>
            </w:pPr>
            <w:r w:rsidDel="00000000" w:rsidR="00000000" w:rsidRPr="00000000">
              <w:rPr>
                <w:rFonts w:ascii="Arial" w:cs="Arial" w:eastAsia="Arial" w:hAnsi="Arial"/>
                <w:b w:val="1"/>
                <w:u w:val="single"/>
                <w:vertAlign w:val="baseline"/>
                <w:rtl w:val="0"/>
              </w:rPr>
              <w:t xml:space="preserve">Factor</w:t>
            </w:r>
            <w:r w:rsidDel="00000000" w:rsidR="00000000" w:rsidRPr="00000000">
              <w:rPr>
                <w:rtl w:val="0"/>
              </w:rPr>
            </w:r>
          </w:p>
          <w:p w:rsidR="00000000" w:rsidDel="00000000" w:rsidP="00000000" w:rsidRDefault="00000000" w:rsidRPr="00000000" w14:paraId="00000051">
            <w:pPr>
              <w:jc w:val="center"/>
              <w:rPr>
                <w:rFonts w:ascii="Arial" w:cs="Arial" w:eastAsia="Arial" w:hAnsi="Arial"/>
                <w:b w:val="0"/>
                <w:u w:val="single"/>
                <w:vertAlign w:val="baseline"/>
              </w:rPr>
            </w:pPr>
            <w:r w:rsidDel="00000000" w:rsidR="00000000" w:rsidRPr="00000000">
              <w:rPr>
                <w:rtl w:val="0"/>
              </w:rPr>
            </w:r>
          </w:p>
        </w:tc>
        <w:tc>
          <w:tcPr/>
          <w:p w:rsidR="00000000" w:rsidDel="00000000" w:rsidP="00000000" w:rsidRDefault="00000000" w:rsidRPr="00000000" w14:paraId="00000052">
            <w:pPr>
              <w:jc w:val="center"/>
              <w:rPr>
                <w:rFonts w:ascii="Arial" w:cs="Arial" w:eastAsia="Arial" w:hAnsi="Arial"/>
                <w:b w:val="0"/>
                <w:u w:val="single"/>
                <w:vertAlign w:val="baseline"/>
              </w:rPr>
            </w:pPr>
            <w:r w:rsidDel="00000000" w:rsidR="00000000" w:rsidRPr="00000000">
              <w:rPr>
                <w:rtl w:val="0"/>
              </w:rPr>
            </w:r>
          </w:p>
        </w:tc>
        <w:tc>
          <w:tcPr/>
          <w:p w:rsidR="00000000" w:rsidDel="00000000" w:rsidP="00000000" w:rsidRDefault="00000000" w:rsidRPr="00000000" w14:paraId="00000053">
            <w:pPr>
              <w:jc w:val="center"/>
              <w:rPr>
                <w:rFonts w:ascii="Arial" w:cs="Arial" w:eastAsia="Arial" w:hAnsi="Arial"/>
                <w:b w:val="0"/>
                <w:u w:val="single"/>
                <w:vertAlign w:val="baseline"/>
              </w:rPr>
            </w:pPr>
            <w:r w:rsidDel="00000000" w:rsidR="00000000" w:rsidRPr="00000000">
              <w:rPr>
                <w:rFonts w:ascii="Arial" w:cs="Arial" w:eastAsia="Arial" w:hAnsi="Arial"/>
                <w:b w:val="1"/>
                <w:u w:val="single"/>
                <w:vertAlign w:val="baseline"/>
                <w:rtl w:val="0"/>
              </w:rPr>
              <w:t xml:space="preserve">Requirement</w:t>
            </w:r>
            <w:r w:rsidDel="00000000" w:rsidR="00000000" w:rsidRPr="00000000">
              <w:rPr>
                <w:rtl w:val="0"/>
              </w:rPr>
            </w:r>
          </w:p>
        </w:tc>
      </w:tr>
      <w:tr>
        <w:tc>
          <w:tcPr/>
          <w:p w:rsidR="00000000" w:rsidDel="00000000" w:rsidP="00000000" w:rsidRDefault="00000000" w:rsidRPr="00000000" w14:paraId="00000054">
            <w:pPr>
              <w:rPr>
                <w:rFonts w:ascii="Arial" w:cs="Arial" w:eastAsia="Arial" w:hAnsi="Arial"/>
                <w:vertAlign w:val="baseline"/>
              </w:rPr>
            </w:pPr>
            <w:r w:rsidDel="00000000" w:rsidR="00000000" w:rsidRPr="00000000">
              <w:rPr>
                <w:rFonts w:ascii="Arial" w:cs="Arial" w:eastAsia="Arial" w:hAnsi="Arial"/>
                <w:vertAlign w:val="baseline"/>
                <w:rtl w:val="0"/>
              </w:rPr>
              <w:t xml:space="preserve">1.</w:t>
            </w:r>
          </w:p>
        </w:tc>
        <w:tc>
          <w:tcPr/>
          <w:p w:rsidR="00000000" w:rsidDel="00000000" w:rsidP="00000000" w:rsidRDefault="00000000" w:rsidRPr="00000000" w14:paraId="00000055">
            <w:pPr>
              <w:rPr>
                <w:rFonts w:ascii="Arial" w:cs="Arial" w:eastAsia="Arial" w:hAnsi="Arial"/>
                <w:vertAlign w:val="baseline"/>
              </w:rPr>
            </w:pPr>
            <w:r w:rsidDel="00000000" w:rsidR="00000000" w:rsidRPr="00000000">
              <w:rPr>
                <w:rFonts w:ascii="Arial" w:cs="Arial" w:eastAsia="Arial" w:hAnsi="Arial"/>
                <w:vertAlign w:val="baseline"/>
                <w:rtl w:val="0"/>
              </w:rPr>
              <w:t xml:space="preserve">Education, Training and Qualification:</w:t>
              <w:tab/>
            </w:r>
          </w:p>
        </w:tc>
        <w:tc>
          <w:tcPr/>
          <w:p w:rsidR="00000000" w:rsidDel="00000000" w:rsidP="00000000" w:rsidRDefault="00000000" w:rsidRPr="00000000" w14:paraId="00000056">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1.</w:t>
            </w:r>
          </w:p>
        </w:tc>
        <w:tc>
          <w:tcPr/>
          <w:p w:rsidR="00000000" w:rsidDel="00000000" w:rsidP="00000000" w:rsidRDefault="00000000" w:rsidRPr="00000000" w14:paraId="00000057">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Competent English and Mathematics skills assessed through a standard test.</w:t>
            </w:r>
          </w:p>
        </w:tc>
      </w:tr>
      <w:tr>
        <w:tc>
          <w:tcPr/>
          <w:p w:rsidR="00000000" w:rsidDel="00000000" w:rsidP="00000000" w:rsidRDefault="00000000" w:rsidRPr="00000000" w14:paraId="00000058">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59">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5A">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2.</w:t>
            </w:r>
          </w:p>
        </w:tc>
        <w:tc>
          <w:tcPr/>
          <w:p w:rsidR="00000000" w:rsidDel="00000000" w:rsidP="00000000" w:rsidRDefault="00000000" w:rsidRPr="00000000" w14:paraId="0000005B">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If recruiting to a qualified post: C &amp; G or CLPE or other equivalent qualification.</w:t>
            </w:r>
          </w:p>
          <w:p w:rsidR="00000000" w:rsidDel="00000000" w:rsidP="00000000" w:rsidRDefault="00000000" w:rsidRPr="00000000" w14:paraId="0000005C">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r>
      <w:tr>
        <w:tc>
          <w:tcPr/>
          <w:p w:rsidR="00000000" w:rsidDel="00000000" w:rsidP="00000000" w:rsidRDefault="00000000" w:rsidRPr="00000000" w14:paraId="0000005D">
            <w:pPr>
              <w:rPr>
                <w:rFonts w:ascii="Arial" w:cs="Arial" w:eastAsia="Arial" w:hAnsi="Arial"/>
                <w:vertAlign w:val="baseline"/>
              </w:rPr>
            </w:pPr>
            <w:r w:rsidDel="00000000" w:rsidR="00000000" w:rsidRPr="00000000">
              <w:rPr>
                <w:rFonts w:ascii="Arial" w:cs="Arial" w:eastAsia="Arial" w:hAnsi="Arial"/>
                <w:vertAlign w:val="baseline"/>
                <w:rtl w:val="0"/>
              </w:rPr>
              <w:t xml:space="preserve">2.</w:t>
            </w:r>
          </w:p>
        </w:tc>
        <w:tc>
          <w:tcPr/>
          <w:p w:rsidR="00000000" w:rsidDel="00000000" w:rsidP="00000000" w:rsidRDefault="00000000" w:rsidRPr="00000000" w14:paraId="0000005E">
            <w:pPr>
              <w:rPr>
                <w:rFonts w:ascii="Arial" w:cs="Arial" w:eastAsia="Arial" w:hAnsi="Arial"/>
                <w:vertAlign w:val="baseline"/>
              </w:rPr>
            </w:pPr>
            <w:r w:rsidDel="00000000" w:rsidR="00000000" w:rsidRPr="00000000">
              <w:rPr>
                <w:rFonts w:ascii="Arial" w:cs="Arial" w:eastAsia="Arial" w:hAnsi="Arial"/>
                <w:vertAlign w:val="baseline"/>
                <w:rtl w:val="0"/>
              </w:rPr>
              <w:t xml:space="preserve">Experience:</w:t>
            </w:r>
          </w:p>
        </w:tc>
        <w:tc>
          <w:tcPr/>
          <w:p w:rsidR="00000000" w:rsidDel="00000000" w:rsidP="00000000" w:rsidRDefault="00000000" w:rsidRPr="00000000" w14:paraId="0000005F">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1.</w:t>
            </w:r>
          </w:p>
        </w:tc>
        <w:tc>
          <w:tcPr/>
          <w:p w:rsidR="00000000" w:rsidDel="00000000" w:rsidP="00000000" w:rsidRDefault="00000000" w:rsidRPr="00000000" w14:paraId="00000060">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Experience of working in a primary school or with children, including parental experience.</w:t>
            </w:r>
          </w:p>
        </w:tc>
      </w:tr>
      <w:tr>
        <w:tc>
          <w:tcPr/>
          <w:p w:rsidR="00000000" w:rsidDel="00000000" w:rsidP="00000000" w:rsidRDefault="00000000" w:rsidRPr="00000000" w14:paraId="00000061">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62">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63">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2.</w:t>
            </w:r>
          </w:p>
        </w:tc>
        <w:tc>
          <w:tcPr/>
          <w:p w:rsidR="00000000" w:rsidDel="00000000" w:rsidP="00000000" w:rsidRDefault="00000000" w:rsidRPr="00000000" w14:paraId="00000064">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Able to demonstrate experience of dealing sympathetically and constructively with other adults.</w:t>
            </w:r>
          </w:p>
          <w:p w:rsidR="00000000" w:rsidDel="00000000" w:rsidP="00000000" w:rsidRDefault="00000000" w:rsidRPr="00000000" w14:paraId="00000065">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r>
      <w:tr>
        <w:tc>
          <w:tcPr/>
          <w:p w:rsidR="00000000" w:rsidDel="00000000" w:rsidP="00000000" w:rsidRDefault="00000000" w:rsidRPr="00000000" w14:paraId="00000066">
            <w:pPr>
              <w:rPr>
                <w:rFonts w:ascii="Arial" w:cs="Arial" w:eastAsia="Arial" w:hAnsi="Arial"/>
                <w:vertAlign w:val="baseline"/>
              </w:rPr>
            </w:pPr>
            <w:r w:rsidDel="00000000" w:rsidR="00000000" w:rsidRPr="00000000">
              <w:rPr>
                <w:rFonts w:ascii="Arial" w:cs="Arial" w:eastAsia="Arial" w:hAnsi="Arial"/>
                <w:vertAlign w:val="baseline"/>
                <w:rtl w:val="0"/>
              </w:rPr>
              <w:t xml:space="preserve">3.</w:t>
            </w:r>
          </w:p>
        </w:tc>
        <w:tc>
          <w:tcPr/>
          <w:p w:rsidR="00000000" w:rsidDel="00000000" w:rsidP="00000000" w:rsidRDefault="00000000" w:rsidRPr="00000000" w14:paraId="00000067">
            <w:pPr>
              <w:rPr>
                <w:rFonts w:ascii="Arial" w:cs="Arial" w:eastAsia="Arial" w:hAnsi="Arial"/>
                <w:vertAlign w:val="baseline"/>
              </w:rPr>
            </w:pPr>
            <w:r w:rsidDel="00000000" w:rsidR="00000000" w:rsidRPr="00000000">
              <w:rPr>
                <w:rFonts w:ascii="Arial" w:cs="Arial" w:eastAsia="Arial" w:hAnsi="Arial"/>
                <w:vertAlign w:val="baseline"/>
                <w:rtl w:val="0"/>
              </w:rPr>
              <w:t xml:space="preserve">Knowledge and Understanding:</w:t>
            </w:r>
          </w:p>
        </w:tc>
        <w:tc>
          <w:tcPr/>
          <w:p w:rsidR="00000000" w:rsidDel="00000000" w:rsidP="00000000" w:rsidRDefault="00000000" w:rsidRPr="00000000" w14:paraId="00000068">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1.</w:t>
            </w:r>
          </w:p>
        </w:tc>
        <w:tc>
          <w:tcPr/>
          <w:p w:rsidR="00000000" w:rsidDel="00000000" w:rsidP="00000000" w:rsidRDefault="00000000" w:rsidRPr="00000000" w14:paraId="00000069">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Demonstrate an understanding of the place of the school in educating primary pupils and in promoting the spiritual, moral, social and cultural development of pupils from a multicultural community.</w:t>
            </w:r>
          </w:p>
        </w:tc>
      </w:tr>
      <w:tr>
        <w:tc>
          <w:tcPr/>
          <w:p w:rsidR="00000000" w:rsidDel="00000000" w:rsidP="00000000" w:rsidRDefault="00000000" w:rsidRPr="00000000" w14:paraId="0000006A">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6B">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6C">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2.</w:t>
            </w:r>
          </w:p>
        </w:tc>
        <w:tc>
          <w:tcPr/>
          <w:p w:rsidR="00000000" w:rsidDel="00000000" w:rsidP="00000000" w:rsidRDefault="00000000" w:rsidRPr="00000000" w14:paraId="0000006D">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Demonstrate an understanding of the role of the teacher and their own role in relation to teachers, other support staff, and pupils.</w:t>
            </w:r>
          </w:p>
        </w:tc>
      </w:tr>
      <w:tr>
        <w:tc>
          <w:tcPr/>
          <w:p w:rsidR="00000000" w:rsidDel="00000000" w:rsidP="00000000" w:rsidRDefault="00000000" w:rsidRPr="00000000" w14:paraId="0000006E">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6F">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70">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c>
          <w:tcPr/>
          <w:p w:rsidR="00000000" w:rsidDel="00000000" w:rsidP="00000000" w:rsidRDefault="00000000" w:rsidRPr="00000000" w14:paraId="00000071">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r>
      <w:tr>
        <w:tc>
          <w:tcPr/>
          <w:p w:rsidR="00000000" w:rsidDel="00000000" w:rsidP="00000000" w:rsidRDefault="00000000" w:rsidRPr="00000000" w14:paraId="00000072">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73">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074">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075">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076">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Point 4, 5 and 6 under Knowledge and Understanding are only required if recruiting to a qualified position</w:t>
            </w:r>
          </w:p>
          <w:p w:rsidR="00000000" w:rsidDel="00000000" w:rsidP="00000000" w:rsidRDefault="00000000" w:rsidRPr="00000000" w14:paraId="00000077">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c>
          <w:tcPr/>
          <w:p w:rsidR="00000000" w:rsidDel="00000000" w:rsidP="00000000" w:rsidRDefault="00000000" w:rsidRPr="00000000" w14:paraId="00000078">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3.</w:t>
            </w:r>
          </w:p>
        </w:tc>
        <w:tc>
          <w:tcPr/>
          <w:p w:rsidR="00000000" w:rsidDel="00000000" w:rsidP="00000000" w:rsidRDefault="00000000" w:rsidRPr="00000000" w14:paraId="00000079">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Demonstrate knowledge and basic understanding of literacy and </w:t>
            </w:r>
            <w:r w:rsidDel="00000000" w:rsidR="00000000" w:rsidRPr="00000000">
              <w:rPr>
                <w:rFonts w:ascii="Arial" w:cs="Arial" w:eastAsia="Arial" w:hAnsi="Arial"/>
                <w:rtl w:val="0"/>
              </w:rPr>
              <w:t xml:space="preserve">n</w:t>
            </w:r>
            <w:r w:rsidDel="00000000" w:rsidR="00000000" w:rsidRPr="00000000">
              <w:rPr>
                <w:rFonts w:ascii="Arial" w:cs="Arial" w:eastAsia="Arial" w:hAnsi="Arial"/>
                <w:b w:val="0"/>
                <w:i w:val="0"/>
                <w:smallCaps w:val="0"/>
                <w:strike w:val="0"/>
                <w:color w:val="000000"/>
                <w:u w:val="none"/>
                <w:vertAlign w:val="baseline"/>
                <w:rtl w:val="0"/>
              </w:rPr>
              <w:t xml:space="preserve">umeracy.</w:t>
            </w:r>
          </w:p>
        </w:tc>
      </w:tr>
      <w:tr>
        <w:tc>
          <w:tcPr/>
          <w:p w:rsidR="00000000" w:rsidDel="00000000" w:rsidP="00000000" w:rsidRDefault="00000000" w:rsidRPr="00000000" w14:paraId="0000007A">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7B">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7C">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4.</w:t>
            </w:r>
          </w:p>
        </w:tc>
        <w:tc>
          <w:tcPr/>
          <w:p w:rsidR="00000000" w:rsidDel="00000000" w:rsidP="00000000" w:rsidRDefault="00000000" w:rsidRPr="00000000" w14:paraId="0000007D">
            <w:pPr>
              <w:keepNext w:val="0"/>
              <w:keepLines w:val="0"/>
              <w:widowControl w:val="0"/>
              <w:tabs>
                <w:tab w:val="center" w:pos="4153"/>
                <w:tab w:val="right" w:pos="8306"/>
              </w:tabs>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b w:val="0"/>
                <w:i w:val="0"/>
                <w:smallCaps w:val="0"/>
                <w:strike w:val="0"/>
                <w:color w:val="000000"/>
                <w:u w:val="none"/>
                <w:vertAlign w:val="baseline"/>
                <w:rtl w:val="0"/>
              </w:rPr>
              <w:t xml:space="preserve">Demonstrate ability to use knowledge and understanding to support pupils and to assess their progress in literacy and numeracy in particular.</w:t>
            </w:r>
            <w:r w:rsidDel="00000000" w:rsidR="00000000" w:rsidRPr="00000000">
              <w:rPr>
                <w:rtl w:val="0"/>
              </w:rPr>
            </w:r>
          </w:p>
          <w:p w:rsidR="00000000" w:rsidDel="00000000" w:rsidP="00000000" w:rsidRDefault="00000000" w:rsidRPr="00000000" w14:paraId="0000007E">
            <w:pPr>
              <w:keepNext w:val="0"/>
              <w:keepLines w:val="0"/>
              <w:widowControl w:val="0"/>
              <w:tabs>
                <w:tab w:val="center" w:pos="4153"/>
                <w:tab w:val="right" w:pos="8306"/>
              </w:tabs>
              <w:spacing w:after="0" w:before="0" w:line="240" w:lineRule="auto"/>
              <w:ind w:left="0" w:right="0" w:firstLine="0"/>
              <w:jc w:val="left"/>
              <w:rPr>
                <w:rFonts w:ascii="Arial" w:cs="Arial" w:eastAsia="Arial" w:hAnsi="Arial"/>
              </w:rPr>
            </w:pPr>
            <w:r w:rsidDel="00000000" w:rsidR="00000000" w:rsidRPr="00000000">
              <w:rPr>
                <w:rtl w:val="0"/>
              </w:rPr>
            </w:r>
          </w:p>
        </w:tc>
      </w:tr>
      <w:tr>
        <w:tc>
          <w:tcPr/>
          <w:p w:rsidR="00000000" w:rsidDel="00000000" w:rsidP="00000000" w:rsidRDefault="00000000" w:rsidRPr="00000000" w14:paraId="0000007F">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80">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81">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5.</w:t>
            </w:r>
          </w:p>
        </w:tc>
        <w:tc>
          <w:tcPr/>
          <w:p w:rsidR="00000000" w:rsidDel="00000000" w:rsidP="00000000" w:rsidRDefault="00000000" w:rsidRPr="00000000" w14:paraId="00000082">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Demonstrate awareness of how pupils learn and the factors that affect their progress.</w:t>
            </w:r>
          </w:p>
          <w:p w:rsidR="00000000" w:rsidDel="00000000" w:rsidP="00000000" w:rsidRDefault="00000000" w:rsidRPr="00000000" w14:paraId="00000083">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r>
    </w:tbl>
    <w:p w:rsidR="00000000" w:rsidDel="00000000" w:rsidP="00000000" w:rsidRDefault="00000000" w:rsidRPr="00000000" w14:paraId="00000084">
      <w:pPr>
        <w:rPr>
          <w:rFonts w:ascii="Arial" w:cs="Arial" w:eastAsia="Arial" w:hAnsi="Arial"/>
          <w:vertAlign w:val="baseline"/>
        </w:rPr>
      </w:pPr>
      <w:r w:rsidDel="00000000" w:rsidR="00000000" w:rsidRPr="00000000">
        <w:rPr>
          <w:rtl w:val="0"/>
        </w:rPr>
      </w:r>
    </w:p>
    <w:tbl>
      <w:tblPr>
        <w:tblStyle w:val="Table2"/>
        <w:tblW w:w="9038.0" w:type="dxa"/>
        <w:jc w:val="left"/>
        <w:tblInd w:w="-108.0" w:type="dxa"/>
        <w:tblLayout w:type="fixed"/>
        <w:tblLook w:val="0000"/>
      </w:tblPr>
      <w:tblGrid>
        <w:gridCol w:w="534"/>
        <w:gridCol w:w="3827"/>
        <w:gridCol w:w="425"/>
        <w:gridCol w:w="4252"/>
        <w:tblGridChange w:id="0">
          <w:tblGrid>
            <w:gridCol w:w="534"/>
            <w:gridCol w:w="3827"/>
            <w:gridCol w:w="425"/>
            <w:gridCol w:w="4252"/>
          </w:tblGrid>
        </w:tblGridChange>
      </w:tblGrid>
      <w:tr>
        <w:tc>
          <w:tcPr/>
          <w:p w:rsidR="00000000" w:rsidDel="00000000" w:rsidP="00000000" w:rsidRDefault="00000000" w:rsidRPr="00000000" w14:paraId="00000085">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86">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87">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6.</w:t>
            </w:r>
          </w:p>
        </w:tc>
        <w:tc>
          <w:tcPr/>
          <w:p w:rsidR="00000000" w:rsidDel="00000000" w:rsidP="00000000" w:rsidRDefault="00000000" w:rsidRPr="00000000" w14:paraId="00000088">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Demonstrate an understanding of the different approaches needed to support the learning of various groups of pupils, including bilingual English learners and pupils with special educational needs.</w:t>
            </w:r>
          </w:p>
          <w:p w:rsidR="00000000" w:rsidDel="00000000" w:rsidP="00000000" w:rsidRDefault="00000000" w:rsidRPr="00000000" w14:paraId="00000089">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r>
      <w:tr>
        <w:tc>
          <w:tcPr/>
          <w:p w:rsidR="00000000" w:rsidDel="00000000" w:rsidP="00000000" w:rsidRDefault="00000000" w:rsidRPr="00000000" w14:paraId="0000008A">
            <w:pPr>
              <w:rPr>
                <w:rFonts w:ascii="Arial" w:cs="Arial" w:eastAsia="Arial" w:hAnsi="Arial"/>
                <w:vertAlign w:val="baseline"/>
              </w:rPr>
            </w:pPr>
            <w:r w:rsidDel="00000000" w:rsidR="00000000" w:rsidRPr="00000000">
              <w:rPr>
                <w:rFonts w:ascii="Arial" w:cs="Arial" w:eastAsia="Arial" w:hAnsi="Arial"/>
                <w:vertAlign w:val="baseline"/>
                <w:rtl w:val="0"/>
              </w:rPr>
              <w:t xml:space="preserve">4.</w:t>
            </w:r>
          </w:p>
        </w:tc>
        <w:tc>
          <w:tcPr/>
          <w:p w:rsidR="00000000" w:rsidDel="00000000" w:rsidP="00000000" w:rsidRDefault="00000000" w:rsidRPr="00000000" w14:paraId="0000008B">
            <w:pPr>
              <w:rPr>
                <w:rFonts w:ascii="Arial" w:cs="Arial" w:eastAsia="Arial" w:hAnsi="Arial"/>
                <w:vertAlign w:val="baseline"/>
              </w:rPr>
            </w:pPr>
            <w:r w:rsidDel="00000000" w:rsidR="00000000" w:rsidRPr="00000000">
              <w:rPr>
                <w:rFonts w:ascii="Arial" w:cs="Arial" w:eastAsia="Arial" w:hAnsi="Arial"/>
                <w:vertAlign w:val="baseline"/>
                <w:rtl w:val="0"/>
              </w:rPr>
              <w:t xml:space="preserve">Commitment to and understanding of:</w:t>
            </w:r>
          </w:p>
        </w:tc>
        <w:tc>
          <w:tcPr/>
          <w:p w:rsidR="00000000" w:rsidDel="00000000" w:rsidP="00000000" w:rsidRDefault="00000000" w:rsidRPr="00000000" w14:paraId="0000008C">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1.</w:t>
            </w:r>
          </w:p>
        </w:tc>
        <w:tc>
          <w:tcPr/>
          <w:p w:rsidR="00000000" w:rsidDel="00000000" w:rsidP="00000000" w:rsidRDefault="00000000" w:rsidRPr="00000000" w14:paraId="0000008D">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The Equal Opportunities practice throughout the school including the Authority’s policy of inclusive education.</w:t>
            </w:r>
          </w:p>
          <w:p w:rsidR="00000000" w:rsidDel="00000000" w:rsidP="00000000" w:rsidRDefault="00000000" w:rsidRPr="00000000" w14:paraId="0000008E">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r>
      <w:tr>
        <w:tc>
          <w:tcPr/>
          <w:p w:rsidR="00000000" w:rsidDel="00000000" w:rsidP="00000000" w:rsidRDefault="00000000" w:rsidRPr="00000000" w14:paraId="0000008F">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90">
            <w:pPr>
              <w:rPr>
                <w:rFonts w:ascii="Arial" w:cs="Arial" w:eastAsia="Arial" w:hAnsi="Arial"/>
                <w:vertAlign w:val="baseline"/>
              </w:rPr>
            </w:pPr>
            <w:r w:rsidDel="00000000" w:rsidR="00000000" w:rsidRPr="00000000">
              <w:rPr>
                <w:rtl w:val="0"/>
              </w:rPr>
            </w:r>
          </w:p>
        </w:tc>
        <w:tc>
          <w:tcPr/>
          <w:p w:rsidR="00000000" w:rsidDel="00000000" w:rsidP="00000000" w:rsidRDefault="00000000" w:rsidRPr="00000000" w14:paraId="00000091">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2.</w:t>
            </w:r>
          </w:p>
        </w:tc>
        <w:tc>
          <w:tcPr/>
          <w:p w:rsidR="00000000" w:rsidDel="00000000" w:rsidP="00000000" w:rsidRDefault="00000000" w:rsidRPr="00000000" w14:paraId="00000092">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Fonts w:ascii="Arial" w:cs="Arial" w:eastAsia="Arial" w:hAnsi="Arial"/>
                <w:b w:val="0"/>
                <w:i w:val="0"/>
                <w:smallCaps w:val="0"/>
                <w:strike w:val="0"/>
                <w:color w:val="000000"/>
                <w:u w:val="none"/>
                <w:vertAlign w:val="baseline"/>
                <w:rtl w:val="0"/>
              </w:rPr>
              <w:t xml:space="preserve">The promotion of community involvement in the school in order to raise achievement.</w:t>
            </w:r>
          </w:p>
          <w:p w:rsidR="00000000" w:rsidDel="00000000" w:rsidP="00000000" w:rsidRDefault="00000000" w:rsidRPr="00000000" w14:paraId="00000093">
            <w:pPr>
              <w:keepNext w:val="0"/>
              <w:keepLines w:val="0"/>
              <w:widowControl w:val="0"/>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u w:val="none"/>
                <w:vertAlign w:val="baseline"/>
              </w:rPr>
            </w:pPr>
            <w:r w:rsidDel="00000000" w:rsidR="00000000" w:rsidRPr="00000000">
              <w:rPr>
                <w:rtl w:val="0"/>
              </w:rPr>
            </w:r>
          </w:p>
        </w:tc>
      </w:tr>
    </w:tbl>
    <w:p w:rsidR="00000000" w:rsidDel="00000000" w:rsidP="00000000" w:rsidRDefault="00000000" w:rsidRPr="00000000" w14:paraId="0000009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95">
      <w:pPr>
        <w:jc w:val="both"/>
        <w:rPr>
          <w:rFonts w:ascii="Arial" w:cs="Arial" w:eastAsia="Arial" w:hAnsi="Arial"/>
          <w:vertAlign w:val="baseline"/>
        </w:rPr>
      </w:pPr>
      <w:r w:rsidDel="00000000" w:rsidR="00000000" w:rsidRPr="00000000">
        <w:rPr>
          <w:rtl w:val="0"/>
        </w:rPr>
      </w:r>
    </w:p>
    <w:sectPr>
      <w:footerReference r:id="rId7" w:type="default"/>
      <w:pgSz w:h="16837" w:w="11905"/>
      <w:pgMar w:bottom="720" w:top="108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6">
    <w:pPr>
      <w:keepNext w:val="0"/>
      <w:keepLines w:val="0"/>
      <w:widowControl w:val="0"/>
      <w:tabs>
        <w:tab w:val="center" w:pos="4153"/>
        <w:tab w:val="right" w:pos="8306"/>
      </w:tabs>
      <w:spacing w:after="1152"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firstLine="0"/>
      </w:pPr>
      <w:rPr>
        <w:vertAlign w:val="baseline"/>
      </w:rPr>
    </w:lvl>
    <w:lvl w:ilvl="1">
      <w:start w:val="1"/>
      <w:numFmt w:val="bullet"/>
      <w:lvlText w:val=""/>
      <w:lvlJc w:val="left"/>
      <w:pPr>
        <w:ind w:left="0" w:firstLine="0"/>
      </w:pPr>
      <w:rPr>
        <w:rFonts w:ascii="Arial" w:cs="Arial" w:eastAsia="Arial" w:hAnsi="Arial"/>
      </w:rPr>
    </w:lvl>
    <w:lvl w:ilvl="2">
      <w:start w:val="1"/>
      <w:numFmt w:val="bullet"/>
      <w:lvlText w:val=""/>
      <w:lvlJc w:val="left"/>
      <w:pPr>
        <w:ind w:left="0" w:firstLine="0"/>
      </w:pPr>
      <w:rPr>
        <w:rFonts w:ascii="Arial" w:cs="Arial" w:eastAsia="Arial" w:hAnsi="Arial"/>
      </w:rPr>
    </w:lvl>
    <w:lvl w:ilvl="3">
      <w:start w:val="1"/>
      <w:numFmt w:val="bullet"/>
      <w:lvlText w:val=""/>
      <w:lvlJc w:val="left"/>
      <w:pPr>
        <w:ind w:left="0" w:firstLine="0"/>
      </w:pPr>
      <w:rPr>
        <w:rFonts w:ascii="Arial" w:cs="Arial" w:eastAsia="Arial" w:hAnsi="Arial"/>
      </w:rPr>
    </w:lvl>
    <w:lvl w:ilvl="4">
      <w:start w:val="1"/>
      <w:numFmt w:val="bullet"/>
      <w:lvlText w:val=""/>
      <w:lvlJc w:val="left"/>
      <w:pPr>
        <w:ind w:left="0" w:firstLine="0"/>
      </w:pPr>
      <w:rPr>
        <w:rFonts w:ascii="Arial" w:cs="Arial" w:eastAsia="Arial" w:hAnsi="Arial"/>
      </w:rPr>
    </w:lvl>
    <w:lvl w:ilvl="5">
      <w:start w:val="1"/>
      <w:numFmt w:val="bullet"/>
      <w:lvlText w:val=""/>
      <w:lvlJc w:val="left"/>
      <w:pPr>
        <w:ind w:left="0" w:firstLine="0"/>
      </w:pPr>
      <w:rPr>
        <w:rFonts w:ascii="Arial" w:cs="Arial" w:eastAsia="Arial" w:hAnsi="Arial"/>
      </w:rPr>
    </w:lvl>
    <w:lvl w:ilvl="6">
      <w:start w:val="1"/>
      <w:numFmt w:val="bullet"/>
      <w:lvlText w:val=""/>
      <w:lvlJc w:val="left"/>
      <w:pPr>
        <w:ind w:left="0" w:firstLine="0"/>
      </w:pPr>
      <w:rPr>
        <w:rFonts w:ascii="Arial" w:cs="Arial" w:eastAsia="Arial" w:hAnsi="Arial"/>
      </w:rPr>
    </w:lvl>
    <w:lvl w:ilvl="7">
      <w:start w:val="1"/>
      <w:numFmt w:val="bullet"/>
      <w:lvlText w:val=""/>
      <w:lvlJc w:val="left"/>
      <w:pPr>
        <w:ind w:left="0" w:firstLine="0"/>
      </w:pPr>
      <w:rPr>
        <w:rFonts w:ascii="Arial" w:cs="Arial" w:eastAsia="Arial" w:hAnsi="Arial"/>
      </w:rPr>
    </w:lvl>
    <w:lvl w:ilvl="8">
      <w:start w:val="1"/>
      <w:numFmt w:val="bullet"/>
      <w:lvlText w:val=""/>
      <w:lvlJc w:val="left"/>
      <w:pPr>
        <w:ind w:left="0" w:firstLine="0"/>
      </w:pPr>
      <w:rPr>
        <w:rFonts w:ascii="Arial" w:cs="Arial" w:eastAsia="Arial" w:hAnsi="Arial"/>
      </w:rPr>
    </w:lvl>
  </w:abstractNum>
  <w:abstractNum w:abstractNumId="2">
    <w:lvl w:ilvl="0">
      <w:start w:val="1"/>
      <w:numFmt w:val="upperLetter"/>
      <w:lvlText w:val="%1)"/>
      <w:lvlJc w:val="left"/>
      <w:pPr>
        <w:ind w:left="1080" w:firstLine="720"/>
      </w:pPr>
      <w:rPr>
        <w:vertAlign w:val="baseline"/>
      </w:rPr>
    </w:lvl>
    <w:lvl w:ilvl="1">
      <w:start w:val="1"/>
      <w:numFmt w:val="bullet"/>
      <w:lvlText w:val=""/>
      <w:lvlJc w:val="left"/>
      <w:pPr>
        <w:ind w:left="0" w:firstLine="0"/>
      </w:pPr>
      <w:rPr>
        <w:rFonts w:ascii="Arial" w:cs="Arial" w:eastAsia="Arial" w:hAnsi="Arial"/>
      </w:rPr>
    </w:lvl>
    <w:lvl w:ilvl="2">
      <w:start w:val="1"/>
      <w:numFmt w:val="bullet"/>
      <w:lvlText w:val=""/>
      <w:lvlJc w:val="left"/>
      <w:pPr>
        <w:ind w:left="0" w:firstLine="0"/>
      </w:pPr>
      <w:rPr>
        <w:rFonts w:ascii="Arial" w:cs="Arial" w:eastAsia="Arial" w:hAnsi="Arial"/>
      </w:rPr>
    </w:lvl>
    <w:lvl w:ilvl="3">
      <w:start w:val="1"/>
      <w:numFmt w:val="bullet"/>
      <w:lvlText w:val=""/>
      <w:lvlJc w:val="left"/>
      <w:pPr>
        <w:ind w:left="0" w:firstLine="0"/>
      </w:pPr>
      <w:rPr>
        <w:rFonts w:ascii="Arial" w:cs="Arial" w:eastAsia="Arial" w:hAnsi="Arial"/>
      </w:rPr>
    </w:lvl>
    <w:lvl w:ilvl="4">
      <w:start w:val="1"/>
      <w:numFmt w:val="bullet"/>
      <w:lvlText w:val=""/>
      <w:lvlJc w:val="left"/>
      <w:pPr>
        <w:ind w:left="0" w:firstLine="0"/>
      </w:pPr>
      <w:rPr>
        <w:rFonts w:ascii="Arial" w:cs="Arial" w:eastAsia="Arial" w:hAnsi="Arial"/>
      </w:rPr>
    </w:lvl>
    <w:lvl w:ilvl="5">
      <w:start w:val="1"/>
      <w:numFmt w:val="bullet"/>
      <w:lvlText w:val=""/>
      <w:lvlJc w:val="left"/>
      <w:pPr>
        <w:ind w:left="0" w:firstLine="0"/>
      </w:pPr>
      <w:rPr>
        <w:rFonts w:ascii="Arial" w:cs="Arial" w:eastAsia="Arial" w:hAnsi="Arial"/>
      </w:rPr>
    </w:lvl>
    <w:lvl w:ilvl="6">
      <w:start w:val="1"/>
      <w:numFmt w:val="bullet"/>
      <w:lvlText w:val=""/>
      <w:lvlJc w:val="left"/>
      <w:pPr>
        <w:ind w:left="0" w:firstLine="0"/>
      </w:pPr>
      <w:rPr>
        <w:rFonts w:ascii="Arial" w:cs="Arial" w:eastAsia="Arial" w:hAnsi="Arial"/>
      </w:rPr>
    </w:lvl>
    <w:lvl w:ilvl="7">
      <w:start w:val="1"/>
      <w:numFmt w:val="bullet"/>
      <w:lvlText w:val=""/>
      <w:lvlJc w:val="left"/>
      <w:pPr>
        <w:ind w:left="0" w:firstLine="0"/>
      </w:pPr>
      <w:rPr>
        <w:rFonts w:ascii="Arial" w:cs="Arial" w:eastAsia="Arial" w:hAnsi="Arial"/>
      </w:rPr>
    </w:lvl>
    <w:lvl w:ilvl="8">
      <w:start w:val="1"/>
      <w:numFmt w:val="bullet"/>
      <w:lvlText w:val=""/>
      <w:lvlJc w:val="left"/>
      <w:pPr>
        <w:ind w:left="0" w:firstLine="0"/>
      </w:pPr>
      <w:rPr>
        <w:rFonts w:ascii="Arial" w:cs="Arial" w:eastAsia="Arial" w:hAnsi="Arial"/>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1"/>
      <w:i w:val="0"/>
      <w:smallCaps w:val="0"/>
      <w:strike w:val="0"/>
      <w:color w:val="000000"/>
      <w:sz w:val="24"/>
      <w:szCs w:val="24"/>
      <w:u w:val="single"/>
      <w:shd w:fill="auto" w:val="clear"/>
      <w:vertAlign w:val="baseline"/>
    </w:rPr>
  </w:style>
  <w:style w:type="paragraph" w:styleId="Heading5">
    <w:name w:val="heading 5"/>
    <w:basedOn w:val="Normal"/>
    <w:next w:val="Normal"/>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6">
    <w:name w:val="heading 6"/>
    <w:basedOn w:val="Normal"/>
    <w:next w:val="Normal"/>
    <w:pPr>
      <w:keepNext w:val="1"/>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pPr>
    <w:rPr>
      <w:rFonts w:ascii="Times New Roman" w:cs="Times New Roman" w:eastAsia="Times New Roman" w:hAnsi="Times New Roman"/>
      <w:b w:val="1"/>
      <w:i w:val="0"/>
      <w:smallCaps w:val="0"/>
      <w:strike w:val="0"/>
      <w:color w:val="000000"/>
      <w:sz w:val="28"/>
      <w:szCs w:val="28"/>
      <w:u w:val="single"/>
      <w:shd w:fill="auto" w:val="clear"/>
      <w:vertAlign w:val="baseline"/>
    </w:rPr>
  </w:style>
  <w:style w:type="paragraph" w:styleId="Title">
    <w:name w:val="Title"/>
    <w:basedOn w:val="Normal"/>
    <w:next w:val="Normal"/>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i w:val="0"/>
      <w:smallCaps w:val="0"/>
      <w:strike w:val="0"/>
      <w:color w:val="000000"/>
      <w:sz w:val="28"/>
      <w:szCs w:val="28"/>
      <w:u w:val="single"/>
      <w:shd w:fill="auto" w:val="clear"/>
      <w:vertAlign w:val="baseline"/>
    </w:rPr>
  </w:style>
  <w:style w:type="paragraph" w:styleId="Subtitle">
    <w:name w:val="Subtitle"/>
    <w:basedOn w:val="Normal"/>
    <w:next w:val="Normal"/>
    <w:pPr>
      <w:keepNext w:val="1"/>
      <w:keepLines w:val="1"/>
      <w:widowControl w:val="0"/>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rPr/>
    <w:tblPr>
      <w:tblStyleRowBandSize w:val="1"/>
      <w:tblStyleColBandSize w:val="1"/>
      <w:tblCellMar>
        <w:top w:w="0.0" w:type="dxa"/>
        <w:left w:w="115.0" w:type="dxa"/>
        <w:bottom w:w="0.0" w:type="dxa"/>
        <w:right w:w="115.0" w:type="dxa"/>
      </w:tblCellMar>
    </w:tblPr>
    <w:tblStylePr w:type="band1Horz">
      <w:pPr/>
      <w:rPr/>
      <w:tcPr>
        <w:tcMar>
          <w:top w:w="0.0" w:type="dxa"/>
          <w:left w:w="115.0" w:type="dxa"/>
          <w:bottom w:w="0.0" w:type="dxa"/>
          <w:right w:w="115.0" w:type="dxa"/>
        </w:tcMar>
      </w:tcPr>
    </w:tblStylePr>
    <w:tblStylePr w:type="band1Vert">
      <w:pPr/>
      <w:rPr/>
      <w:tcPr>
        <w:tcMar>
          <w:top w:w="0.0" w:type="dxa"/>
          <w:left w:w="115.0" w:type="dxa"/>
          <w:bottom w:w="0.0" w:type="dxa"/>
          <w:right w:w="115.0" w:type="dxa"/>
        </w:tcMar>
      </w:tcPr>
    </w:tblStylePr>
    <w:tblStylePr w:type="band2Horz">
      <w:pPr/>
      <w:rPr/>
      <w:tcPr>
        <w:tcMar>
          <w:top w:w="0.0" w:type="dxa"/>
          <w:left w:w="115.0" w:type="dxa"/>
          <w:bottom w:w="0.0" w:type="dxa"/>
          <w:right w:w="115.0" w:type="dxa"/>
        </w:tcMar>
      </w:tcPr>
    </w:tblStylePr>
    <w:tblStylePr w:type="band2Vert">
      <w:pPr/>
      <w:rPr/>
      <w:tcPr>
        <w:tcMar>
          <w:top w:w="0.0" w:type="dxa"/>
          <w:left w:w="115.0" w:type="dxa"/>
          <w:bottom w:w="0.0" w:type="dxa"/>
          <w:right w:w="115.0" w:type="dxa"/>
        </w:tcMar>
      </w:tcPr>
    </w:tblStylePr>
    <w:tblStylePr w:type="firstCol">
      <w:pPr/>
      <w:rPr/>
      <w:tcPr>
        <w:tcMar>
          <w:top w:w="0.0" w:type="dxa"/>
          <w:left w:w="115.0" w:type="dxa"/>
          <w:bottom w:w="0.0" w:type="dxa"/>
          <w:right w:w="115.0" w:type="dxa"/>
        </w:tcMar>
      </w:tcPr>
    </w:tblStylePr>
    <w:tblStylePr w:type="firstRow">
      <w:pPr/>
      <w:rPr/>
      <w:tcPr>
        <w:tcMar>
          <w:top w:w="0.0" w:type="dxa"/>
          <w:left w:w="115.0" w:type="dxa"/>
          <w:bottom w:w="0.0" w:type="dxa"/>
          <w:right w:w="115.0" w:type="dxa"/>
        </w:tcMar>
      </w:tcPr>
    </w:tblStylePr>
    <w:tblStylePr w:type="lastCol">
      <w:pPr/>
      <w:rPr/>
      <w:tcPr>
        <w:tcMar>
          <w:top w:w="0.0" w:type="dxa"/>
          <w:left w:w="115.0" w:type="dxa"/>
          <w:bottom w:w="0.0" w:type="dxa"/>
          <w:right w:w="115.0" w:type="dxa"/>
        </w:tcMar>
      </w:tcPr>
    </w:tblStylePr>
    <w:tblStylePr w:type="lastRow">
      <w:pPr/>
      <w:rPr/>
      <w:tcPr>
        <w:tcMar>
          <w:top w:w="0.0" w:type="dxa"/>
          <w:left w:w="115.0" w:type="dxa"/>
          <w:bottom w:w="0.0" w:type="dxa"/>
          <w:right w:w="115.0" w:type="dxa"/>
        </w:tcMar>
      </w:tcPr>
    </w:tblStylePr>
    <w:tblStylePr w:type="neCell">
      <w:pPr/>
      <w:rPr/>
      <w:tcPr>
        <w:tcMar>
          <w:top w:w="0.0" w:type="dxa"/>
          <w:left w:w="115.0" w:type="dxa"/>
          <w:bottom w:w="0.0" w:type="dxa"/>
          <w:right w:w="115.0" w:type="dxa"/>
        </w:tcMar>
      </w:tcPr>
    </w:tblStylePr>
    <w:tblStylePr w:type="nwCell">
      <w:pPr/>
      <w:rPr/>
      <w:tcPr>
        <w:tcMar>
          <w:top w:w="0.0" w:type="dxa"/>
          <w:left w:w="115.0" w:type="dxa"/>
          <w:bottom w:w="0.0" w:type="dxa"/>
          <w:right w:w="115.0" w:type="dxa"/>
        </w:tcMar>
      </w:tcPr>
    </w:tblStylePr>
    <w:tblStylePr w:type="seCell">
      <w:pPr/>
      <w:rPr/>
      <w:tcPr>
        <w:tcMar>
          <w:top w:w="0.0" w:type="dxa"/>
          <w:left w:w="115.0" w:type="dxa"/>
          <w:bottom w:w="0.0" w:type="dxa"/>
          <w:right w:w="115.0" w:type="dxa"/>
        </w:tcMar>
      </w:tcPr>
    </w:tblStylePr>
    <w:tblStylePr w:type="swCell">
      <w:pPr/>
      <w:rPr/>
      <w:tcPr>
        <w:tcMar>
          <w:top w:w="0.0" w:type="dxa"/>
          <w:left w:w="115.0" w:type="dxa"/>
          <w:bottom w:w="0.0" w:type="dxa"/>
          <w:right w:w="115.0" w:type="dxa"/>
        </w:tcMar>
      </w:tcPr>
    </w:tblStylePr>
  </w:style>
  <w:style w:type="table" w:styleId="Table2">
    <w:basedOn w:val="TableNormal"/>
    <w:pPr/>
    <w:rPr/>
    <w:tblPr>
      <w:tblStyleRowBandSize w:val="1"/>
      <w:tblStyleColBandSize w:val="1"/>
      <w:tblCellMar>
        <w:top w:w="0.0" w:type="dxa"/>
        <w:left w:w="115.0" w:type="dxa"/>
        <w:bottom w:w="0.0" w:type="dxa"/>
        <w:right w:w="115.0" w:type="dxa"/>
      </w:tblCellMar>
    </w:tblPr>
    <w:tblStylePr w:type="band1Horz">
      <w:pPr/>
      <w:rPr/>
      <w:tcPr>
        <w:tcMar>
          <w:top w:w="0.0" w:type="dxa"/>
          <w:left w:w="115.0" w:type="dxa"/>
          <w:bottom w:w="0.0" w:type="dxa"/>
          <w:right w:w="115.0" w:type="dxa"/>
        </w:tcMar>
      </w:tcPr>
    </w:tblStylePr>
    <w:tblStylePr w:type="band1Vert">
      <w:pPr/>
      <w:rPr/>
      <w:tcPr>
        <w:tcMar>
          <w:top w:w="0.0" w:type="dxa"/>
          <w:left w:w="115.0" w:type="dxa"/>
          <w:bottom w:w="0.0" w:type="dxa"/>
          <w:right w:w="115.0" w:type="dxa"/>
        </w:tcMar>
      </w:tcPr>
    </w:tblStylePr>
    <w:tblStylePr w:type="band2Horz">
      <w:pPr/>
      <w:rPr/>
      <w:tcPr>
        <w:tcMar>
          <w:top w:w="0.0" w:type="dxa"/>
          <w:left w:w="115.0" w:type="dxa"/>
          <w:bottom w:w="0.0" w:type="dxa"/>
          <w:right w:w="115.0" w:type="dxa"/>
        </w:tcMar>
      </w:tcPr>
    </w:tblStylePr>
    <w:tblStylePr w:type="band2Vert">
      <w:pPr/>
      <w:rPr/>
      <w:tcPr>
        <w:tcMar>
          <w:top w:w="0.0" w:type="dxa"/>
          <w:left w:w="115.0" w:type="dxa"/>
          <w:bottom w:w="0.0" w:type="dxa"/>
          <w:right w:w="115.0" w:type="dxa"/>
        </w:tcMar>
      </w:tcPr>
    </w:tblStylePr>
    <w:tblStylePr w:type="firstCol">
      <w:pPr/>
      <w:rPr/>
      <w:tcPr>
        <w:tcMar>
          <w:top w:w="0.0" w:type="dxa"/>
          <w:left w:w="115.0" w:type="dxa"/>
          <w:bottom w:w="0.0" w:type="dxa"/>
          <w:right w:w="115.0" w:type="dxa"/>
        </w:tcMar>
      </w:tcPr>
    </w:tblStylePr>
    <w:tblStylePr w:type="firstRow">
      <w:pPr/>
      <w:rPr/>
      <w:tcPr>
        <w:tcMar>
          <w:top w:w="0.0" w:type="dxa"/>
          <w:left w:w="115.0" w:type="dxa"/>
          <w:bottom w:w="0.0" w:type="dxa"/>
          <w:right w:w="115.0" w:type="dxa"/>
        </w:tcMar>
      </w:tcPr>
    </w:tblStylePr>
    <w:tblStylePr w:type="lastCol">
      <w:pPr/>
      <w:rPr/>
      <w:tcPr>
        <w:tcMar>
          <w:top w:w="0.0" w:type="dxa"/>
          <w:left w:w="115.0" w:type="dxa"/>
          <w:bottom w:w="0.0" w:type="dxa"/>
          <w:right w:w="115.0" w:type="dxa"/>
        </w:tcMar>
      </w:tcPr>
    </w:tblStylePr>
    <w:tblStylePr w:type="lastRow">
      <w:pPr/>
      <w:rPr/>
      <w:tcPr>
        <w:tcMar>
          <w:top w:w="0.0" w:type="dxa"/>
          <w:left w:w="115.0" w:type="dxa"/>
          <w:bottom w:w="0.0" w:type="dxa"/>
          <w:right w:w="115.0" w:type="dxa"/>
        </w:tcMar>
      </w:tcPr>
    </w:tblStylePr>
    <w:tblStylePr w:type="neCell">
      <w:pPr/>
      <w:rPr/>
      <w:tcPr>
        <w:tcMar>
          <w:top w:w="0.0" w:type="dxa"/>
          <w:left w:w="115.0" w:type="dxa"/>
          <w:bottom w:w="0.0" w:type="dxa"/>
          <w:right w:w="115.0" w:type="dxa"/>
        </w:tcMar>
      </w:tcPr>
    </w:tblStylePr>
    <w:tblStylePr w:type="nwCell">
      <w:pPr/>
      <w:rPr/>
      <w:tcPr>
        <w:tcMar>
          <w:top w:w="0.0" w:type="dxa"/>
          <w:left w:w="115.0" w:type="dxa"/>
          <w:bottom w:w="0.0" w:type="dxa"/>
          <w:right w:w="115.0" w:type="dxa"/>
        </w:tcMar>
      </w:tcPr>
    </w:tblStylePr>
    <w:tblStylePr w:type="seCell">
      <w:pPr/>
      <w:rPr/>
      <w:tcPr>
        <w:tcMar>
          <w:top w:w="0.0" w:type="dxa"/>
          <w:left w:w="115.0" w:type="dxa"/>
          <w:bottom w:w="0.0" w:type="dxa"/>
          <w:right w:w="115.0" w:type="dxa"/>
        </w:tcMar>
      </w:tcPr>
    </w:tblStylePr>
    <w:tblStylePr w:type="swCell">
      <w:pPr/>
      <w:rPr/>
      <w:tcPr>
        <w:tcMar>
          <w:top w:w="0.0" w:type="dxa"/>
          <w:left w:w="115.0" w:type="dxa"/>
          <w:bottom w:w="0.0" w:type="dxa"/>
          <w:right w:w="115.0" w:type="dxa"/>
        </w:tcM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